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993" w:rsidRDefault="0011383C" w:rsidP="0011383C">
      <w:pPr>
        <w:jc w:val="center"/>
        <w:rPr>
          <w:sz w:val="28"/>
          <w:szCs w:val="28"/>
        </w:rPr>
      </w:pPr>
      <w:r w:rsidRPr="00D06E96">
        <w:rPr>
          <w:rFonts w:hint="eastAsia"/>
          <w:sz w:val="28"/>
          <w:szCs w:val="28"/>
        </w:rPr>
        <w:t>「</w:t>
      </w:r>
      <w:r w:rsidR="00BF4993" w:rsidRPr="00BF4993">
        <w:rPr>
          <w:rFonts w:hint="eastAsia"/>
          <w:sz w:val="28"/>
          <w:szCs w:val="28"/>
        </w:rPr>
        <w:t>第４期羽生市障がい者計画・第７期羽生市障がい福祉計画・第３期羽生市障がい児福祉計画（案）</w:t>
      </w:r>
      <w:r w:rsidRPr="00D06E96">
        <w:rPr>
          <w:rFonts w:hint="eastAsia"/>
          <w:sz w:val="28"/>
          <w:szCs w:val="28"/>
        </w:rPr>
        <w:t>」についての</w:t>
      </w:r>
    </w:p>
    <w:p w:rsidR="0011383C" w:rsidRPr="00D06E96" w:rsidRDefault="0011383C" w:rsidP="0011383C">
      <w:pPr>
        <w:jc w:val="center"/>
        <w:rPr>
          <w:sz w:val="28"/>
          <w:szCs w:val="28"/>
        </w:rPr>
      </w:pPr>
      <w:r w:rsidRPr="00D06E96">
        <w:rPr>
          <w:rFonts w:hint="eastAsia"/>
          <w:sz w:val="28"/>
          <w:szCs w:val="28"/>
        </w:rPr>
        <w:t>意見募集結果</w:t>
      </w:r>
    </w:p>
    <w:p w:rsidR="0011383C" w:rsidRPr="00D06E96" w:rsidRDefault="0011383C" w:rsidP="0011383C">
      <w:pPr>
        <w:rPr>
          <w:sz w:val="24"/>
          <w:szCs w:val="24"/>
        </w:rPr>
      </w:pPr>
      <w:r w:rsidRPr="00D06E96">
        <w:rPr>
          <w:rFonts w:hint="eastAsia"/>
          <w:sz w:val="24"/>
          <w:szCs w:val="24"/>
        </w:rPr>
        <w:t xml:space="preserve">○　意見提出者数　</w:t>
      </w:r>
      <w:r w:rsidR="00BF4993" w:rsidRPr="00BF4993">
        <w:rPr>
          <w:rFonts w:hint="eastAsia"/>
          <w:sz w:val="24"/>
          <w:szCs w:val="24"/>
        </w:rPr>
        <w:t>利害関係人　１</w:t>
      </w:r>
      <w:r w:rsidRPr="00D06E96">
        <w:rPr>
          <w:rFonts w:hint="eastAsia"/>
          <w:sz w:val="24"/>
          <w:szCs w:val="24"/>
        </w:rPr>
        <w:t>人</w:t>
      </w:r>
    </w:p>
    <w:p w:rsidR="0011383C" w:rsidRPr="00D06E96" w:rsidRDefault="0011383C" w:rsidP="0011383C">
      <w:pPr>
        <w:rPr>
          <w:sz w:val="24"/>
          <w:szCs w:val="24"/>
        </w:rPr>
      </w:pPr>
      <w:r w:rsidRPr="00D06E96">
        <w:rPr>
          <w:rFonts w:hint="eastAsia"/>
          <w:sz w:val="24"/>
          <w:szCs w:val="24"/>
        </w:rPr>
        <w:t xml:space="preserve">○　意見項目数　</w:t>
      </w:r>
      <w:r w:rsidR="00BF4993">
        <w:rPr>
          <w:rFonts w:hint="eastAsia"/>
          <w:sz w:val="24"/>
          <w:szCs w:val="24"/>
        </w:rPr>
        <w:t>１１</w:t>
      </w:r>
      <w:r w:rsidRPr="00D06E96">
        <w:rPr>
          <w:rFonts w:hint="eastAsia"/>
          <w:sz w:val="24"/>
          <w:szCs w:val="24"/>
        </w:rPr>
        <w:t>件</w:t>
      </w:r>
    </w:p>
    <w:tbl>
      <w:tblPr>
        <w:tblStyle w:val="a3"/>
        <w:tblW w:w="0" w:type="auto"/>
        <w:tblLook w:val="04A0" w:firstRow="1" w:lastRow="0" w:firstColumn="1" w:lastColumn="0" w:noHBand="0" w:noVBand="1"/>
      </w:tblPr>
      <w:tblGrid>
        <w:gridCol w:w="1230"/>
        <w:gridCol w:w="1264"/>
        <w:gridCol w:w="2527"/>
        <w:gridCol w:w="1263"/>
        <w:gridCol w:w="2247"/>
        <w:gridCol w:w="3644"/>
        <w:gridCol w:w="2667"/>
      </w:tblGrid>
      <w:tr w:rsidR="0011383C" w:rsidTr="00A36F38">
        <w:tc>
          <w:tcPr>
            <w:tcW w:w="1242" w:type="dxa"/>
            <w:vAlign w:val="center"/>
          </w:tcPr>
          <w:p w:rsidR="0011383C" w:rsidRPr="00D06E96" w:rsidRDefault="0011383C" w:rsidP="0011383C">
            <w:pPr>
              <w:jc w:val="center"/>
              <w:rPr>
                <w:sz w:val="24"/>
                <w:szCs w:val="24"/>
              </w:rPr>
            </w:pPr>
            <w:r w:rsidRPr="00D06E96">
              <w:rPr>
                <w:rFonts w:hint="eastAsia"/>
                <w:sz w:val="24"/>
                <w:szCs w:val="24"/>
              </w:rPr>
              <w:t>意見番号</w:t>
            </w:r>
          </w:p>
        </w:tc>
        <w:tc>
          <w:tcPr>
            <w:tcW w:w="1276" w:type="dxa"/>
            <w:vAlign w:val="center"/>
          </w:tcPr>
          <w:p w:rsidR="0011383C" w:rsidRPr="00D06E96" w:rsidRDefault="0011383C" w:rsidP="0011383C">
            <w:pPr>
              <w:jc w:val="center"/>
              <w:rPr>
                <w:sz w:val="24"/>
                <w:szCs w:val="24"/>
              </w:rPr>
            </w:pPr>
            <w:r w:rsidRPr="00D06E96">
              <w:rPr>
                <w:rFonts w:hint="eastAsia"/>
                <w:sz w:val="24"/>
                <w:szCs w:val="24"/>
              </w:rPr>
              <w:t>項目番号</w:t>
            </w:r>
          </w:p>
        </w:tc>
        <w:tc>
          <w:tcPr>
            <w:tcW w:w="2552" w:type="dxa"/>
            <w:vAlign w:val="center"/>
          </w:tcPr>
          <w:p w:rsidR="0011383C" w:rsidRDefault="0011383C" w:rsidP="006C37F3">
            <w:pPr>
              <w:jc w:val="center"/>
              <w:rPr>
                <w:sz w:val="24"/>
                <w:szCs w:val="24"/>
              </w:rPr>
            </w:pPr>
            <w:r w:rsidRPr="00D06E96">
              <w:rPr>
                <w:rFonts w:hint="eastAsia"/>
                <w:sz w:val="24"/>
                <w:szCs w:val="24"/>
              </w:rPr>
              <w:t>ご意見の内容</w:t>
            </w:r>
          </w:p>
          <w:p w:rsidR="0011383C" w:rsidRPr="00D06E96" w:rsidRDefault="0011383C" w:rsidP="006C37F3">
            <w:pPr>
              <w:jc w:val="center"/>
              <w:rPr>
                <w:sz w:val="24"/>
                <w:szCs w:val="24"/>
              </w:rPr>
            </w:pPr>
            <w:r w:rsidRPr="00D06E96">
              <w:rPr>
                <w:rFonts w:hint="eastAsia"/>
                <w:sz w:val="24"/>
                <w:szCs w:val="24"/>
              </w:rPr>
              <w:t>（概要）</w:t>
            </w:r>
          </w:p>
        </w:tc>
        <w:tc>
          <w:tcPr>
            <w:tcW w:w="1275" w:type="dxa"/>
            <w:vAlign w:val="center"/>
          </w:tcPr>
          <w:p w:rsidR="0011383C" w:rsidRDefault="0011383C" w:rsidP="00274FA3">
            <w:pPr>
              <w:jc w:val="center"/>
              <w:rPr>
                <w:sz w:val="24"/>
                <w:szCs w:val="24"/>
              </w:rPr>
            </w:pPr>
            <w:r w:rsidRPr="00D06E96">
              <w:rPr>
                <w:rFonts w:hint="eastAsia"/>
                <w:sz w:val="24"/>
                <w:szCs w:val="24"/>
              </w:rPr>
              <w:t>該</w:t>
            </w:r>
            <w:r w:rsidR="00274FA3">
              <w:rPr>
                <w:rFonts w:hint="eastAsia"/>
                <w:sz w:val="24"/>
                <w:szCs w:val="24"/>
              </w:rPr>
              <w:t xml:space="preserve">　</w:t>
            </w:r>
            <w:r w:rsidRPr="00D06E96">
              <w:rPr>
                <w:rFonts w:hint="eastAsia"/>
                <w:sz w:val="24"/>
                <w:szCs w:val="24"/>
              </w:rPr>
              <w:t>当</w:t>
            </w:r>
          </w:p>
          <w:p w:rsidR="0011383C" w:rsidRDefault="0011383C" w:rsidP="00274FA3">
            <w:pPr>
              <w:jc w:val="center"/>
              <w:rPr>
                <w:sz w:val="24"/>
                <w:szCs w:val="24"/>
              </w:rPr>
            </w:pPr>
            <w:r w:rsidRPr="00D06E96">
              <w:rPr>
                <w:rFonts w:hint="eastAsia"/>
                <w:sz w:val="24"/>
                <w:szCs w:val="24"/>
              </w:rPr>
              <w:t>す</w:t>
            </w:r>
            <w:r w:rsidR="00274FA3">
              <w:rPr>
                <w:rFonts w:hint="eastAsia"/>
                <w:sz w:val="24"/>
                <w:szCs w:val="24"/>
              </w:rPr>
              <w:t xml:space="preserve">　</w:t>
            </w:r>
            <w:r w:rsidRPr="00D06E96">
              <w:rPr>
                <w:rFonts w:hint="eastAsia"/>
                <w:sz w:val="24"/>
                <w:szCs w:val="24"/>
              </w:rPr>
              <w:t>る</w:t>
            </w:r>
          </w:p>
          <w:p w:rsidR="0011383C" w:rsidRPr="00D06E96" w:rsidRDefault="0011383C" w:rsidP="00274FA3">
            <w:pPr>
              <w:jc w:val="center"/>
              <w:rPr>
                <w:sz w:val="24"/>
                <w:szCs w:val="24"/>
              </w:rPr>
            </w:pPr>
            <w:r w:rsidRPr="00D06E96">
              <w:rPr>
                <w:rFonts w:hint="eastAsia"/>
                <w:sz w:val="24"/>
                <w:szCs w:val="24"/>
              </w:rPr>
              <w:t>ページ</w:t>
            </w:r>
          </w:p>
        </w:tc>
        <w:tc>
          <w:tcPr>
            <w:tcW w:w="2268" w:type="dxa"/>
            <w:tcBorders>
              <w:right w:val="single" w:sz="12" w:space="0" w:color="auto"/>
            </w:tcBorders>
            <w:vAlign w:val="center"/>
          </w:tcPr>
          <w:p w:rsidR="0011383C" w:rsidRPr="00D06E96" w:rsidRDefault="0011383C" w:rsidP="006C37F3">
            <w:pPr>
              <w:jc w:val="center"/>
              <w:rPr>
                <w:sz w:val="24"/>
                <w:szCs w:val="24"/>
              </w:rPr>
            </w:pPr>
            <w:r w:rsidRPr="00D06E96">
              <w:rPr>
                <w:rFonts w:hint="eastAsia"/>
                <w:sz w:val="24"/>
                <w:szCs w:val="24"/>
              </w:rPr>
              <w:t>該当箇所</w:t>
            </w:r>
          </w:p>
        </w:tc>
        <w:tc>
          <w:tcPr>
            <w:tcW w:w="3686" w:type="dxa"/>
            <w:tcBorders>
              <w:top w:val="single" w:sz="12" w:space="0" w:color="auto"/>
              <w:left w:val="single" w:sz="12" w:space="0" w:color="auto"/>
              <w:right w:val="single" w:sz="12" w:space="0" w:color="auto"/>
            </w:tcBorders>
            <w:vAlign w:val="center"/>
          </w:tcPr>
          <w:p w:rsidR="00274FA3" w:rsidRDefault="0011383C" w:rsidP="0011383C">
            <w:pPr>
              <w:jc w:val="center"/>
              <w:rPr>
                <w:sz w:val="24"/>
                <w:szCs w:val="24"/>
              </w:rPr>
            </w:pPr>
            <w:r w:rsidRPr="00D06E96">
              <w:rPr>
                <w:rFonts w:hint="eastAsia"/>
                <w:sz w:val="24"/>
                <w:szCs w:val="24"/>
              </w:rPr>
              <w:t>意見に対する</w:t>
            </w:r>
          </w:p>
          <w:p w:rsidR="0011383C" w:rsidRPr="00D06E96" w:rsidRDefault="0011383C" w:rsidP="00274FA3">
            <w:pPr>
              <w:jc w:val="center"/>
              <w:rPr>
                <w:sz w:val="24"/>
                <w:szCs w:val="24"/>
              </w:rPr>
            </w:pPr>
            <w:r w:rsidRPr="00D06E96">
              <w:rPr>
                <w:rFonts w:hint="eastAsia"/>
                <w:sz w:val="24"/>
                <w:szCs w:val="24"/>
              </w:rPr>
              <w:t>羽生市の考え方</w:t>
            </w:r>
          </w:p>
        </w:tc>
        <w:tc>
          <w:tcPr>
            <w:tcW w:w="2693" w:type="dxa"/>
            <w:tcBorders>
              <w:left w:val="single" w:sz="12" w:space="0" w:color="auto"/>
            </w:tcBorders>
            <w:vAlign w:val="center"/>
          </w:tcPr>
          <w:p w:rsidR="0011383C" w:rsidRPr="00D06E96" w:rsidRDefault="0011383C" w:rsidP="0011383C">
            <w:pPr>
              <w:jc w:val="center"/>
              <w:rPr>
                <w:sz w:val="24"/>
                <w:szCs w:val="24"/>
              </w:rPr>
            </w:pPr>
            <w:r w:rsidRPr="00D06E96">
              <w:rPr>
                <w:rFonts w:hint="eastAsia"/>
                <w:sz w:val="24"/>
                <w:szCs w:val="24"/>
              </w:rPr>
              <w:t>対応について</w:t>
            </w:r>
          </w:p>
        </w:tc>
      </w:tr>
      <w:tr w:rsidR="00B319BD" w:rsidRPr="00177983" w:rsidTr="00BF4993">
        <w:trPr>
          <w:trHeight w:val="3470"/>
        </w:trPr>
        <w:tc>
          <w:tcPr>
            <w:tcW w:w="1242" w:type="dxa"/>
          </w:tcPr>
          <w:p w:rsidR="00B319BD" w:rsidRPr="00177983" w:rsidRDefault="00B319BD" w:rsidP="009A62AB">
            <w:pPr>
              <w:jc w:val="center"/>
              <w:rPr>
                <w:szCs w:val="21"/>
              </w:rPr>
            </w:pPr>
            <w:r w:rsidRPr="00177983">
              <w:rPr>
                <w:rFonts w:hint="eastAsia"/>
                <w:szCs w:val="21"/>
              </w:rPr>
              <w:t>１</w:t>
            </w:r>
          </w:p>
        </w:tc>
        <w:tc>
          <w:tcPr>
            <w:tcW w:w="1276" w:type="dxa"/>
          </w:tcPr>
          <w:p w:rsidR="00B319BD" w:rsidRPr="00177983" w:rsidRDefault="00B319BD" w:rsidP="009A62AB">
            <w:pPr>
              <w:jc w:val="center"/>
              <w:rPr>
                <w:szCs w:val="21"/>
              </w:rPr>
            </w:pPr>
            <w:r w:rsidRPr="00177983">
              <w:rPr>
                <w:rFonts w:hint="eastAsia"/>
                <w:szCs w:val="21"/>
              </w:rPr>
              <w:t>１</w:t>
            </w:r>
          </w:p>
        </w:tc>
        <w:tc>
          <w:tcPr>
            <w:tcW w:w="2552" w:type="dxa"/>
          </w:tcPr>
          <w:p w:rsidR="00B319BD" w:rsidRPr="00177983" w:rsidRDefault="00BF4993" w:rsidP="002C50B0">
            <w:pPr>
              <w:ind w:firstLineChars="100" w:firstLine="210"/>
              <w:rPr>
                <w:szCs w:val="21"/>
              </w:rPr>
            </w:pPr>
            <w:r w:rsidRPr="00BF4993">
              <w:rPr>
                <w:rFonts w:hint="eastAsia"/>
                <w:szCs w:val="21"/>
              </w:rPr>
              <w:t>器質性精神障害に分類される若年性認知症のことも計画の対象であることを記してください。</w:t>
            </w:r>
          </w:p>
        </w:tc>
        <w:tc>
          <w:tcPr>
            <w:tcW w:w="1275" w:type="dxa"/>
          </w:tcPr>
          <w:p w:rsidR="00B319BD" w:rsidRPr="00177983" w:rsidRDefault="00BF4993" w:rsidP="00F77EEA">
            <w:pPr>
              <w:jc w:val="center"/>
              <w:rPr>
                <w:szCs w:val="21"/>
              </w:rPr>
            </w:pPr>
            <w:r>
              <w:rPr>
                <w:rFonts w:hint="eastAsia"/>
                <w:szCs w:val="21"/>
              </w:rPr>
              <w:t>5</w:t>
            </w:r>
          </w:p>
        </w:tc>
        <w:tc>
          <w:tcPr>
            <w:tcW w:w="2268" w:type="dxa"/>
            <w:tcBorders>
              <w:right w:val="single" w:sz="12" w:space="0" w:color="auto"/>
            </w:tcBorders>
          </w:tcPr>
          <w:p w:rsidR="00E02F6D" w:rsidRDefault="00E02F6D" w:rsidP="006C37F3">
            <w:pPr>
              <w:rPr>
                <w:szCs w:val="21"/>
              </w:rPr>
            </w:pPr>
            <w:r>
              <w:rPr>
                <w:rFonts w:hint="eastAsia"/>
                <w:szCs w:val="21"/>
              </w:rPr>
              <w:t>第１章　計画の概要</w:t>
            </w:r>
          </w:p>
          <w:p w:rsidR="00B319BD" w:rsidRPr="00177983" w:rsidRDefault="00BF4993" w:rsidP="006C37F3">
            <w:pPr>
              <w:rPr>
                <w:szCs w:val="21"/>
              </w:rPr>
            </w:pPr>
            <w:r w:rsidRPr="00BF4993">
              <w:rPr>
                <w:rFonts w:hint="eastAsia"/>
                <w:szCs w:val="21"/>
              </w:rPr>
              <w:t>第５項　計画の対象者</w:t>
            </w:r>
          </w:p>
        </w:tc>
        <w:tc>
          <w:tcPr>
            <w:tcW w:w="3686" w:type="dxa"/>
            <w:tcBorders>
              <w:left w:val="single" w:sz="12" w:space="0" w:color="auto"/>
              <w:right w:val="single" w:sz="12" w:space="0" w:color="auto"/>
            </w:tcBorders>
          </w:tcPr>
          <w:p w:rsidR="00B319BD" w:rsidRPr="00C74F1F" w:rsidRDefault="00BF4993" w:rsidP="00A0236A">
            <w:pPr>
              <w:ind w:firstLineChars="100" w:firstLine="210"/>
              <w:rPr>
                <w:szCs w:val="21"/>
              </w:rPr>
            </w:pPr>
            <w:r w:rsidRPr="00BF4993">
              <w:rPr>
                <w:rFonts w:hint="eastAsia"/>
                <w:szCs w:val="21"/>
              </w:rPr>
              <w:t>計画の対象者（</w:t>
            </w:r>
            <w:r w:rsidR="00E02F6D">
              <w:rPr>
                <w:rFonts w:hint="eastAsia"/>
                <w:szCs w:val="21"/>
              </w:rPr>
              <w:t>5</w:t>
            </w:r>
            <w:r w:rsidRPr="00BF4993">
              <w:rPr>
                <w:rFonts w:hint="eastAsia"/>
                <w:szCs w:val="21"/>
              </w:rPr>
              <w:t>ページ</w:t>
            </w:r>
            <w:r w:rsidRPr="00BF4993">
              <w:rPr>
                <w:rFonts w:hint="eastAsia"/>
                <w:szCs w:val="21"/>
              </w:rPr>
              <w:t>/</w:t>
            </w:r>
            <w:r w:rsidR="00E02F6D">
              <w:rPr>
                <w:rFonts w:hint="eastAsia"/>
                <w:szCs w:val="21"/>
              </w:rPr>
              <w:t>第</w:t>
            </w:r>
            <w:r w:rsidR="00E02F6D">
              <w:rPr>
                <w:rFonts w:hint="eastAsia"/>
                <w:szCs w:val="21"/>
              </w:rPr>
              <w:t>5</w:t>
            </w:r>
            <w:r w:rsidRPr="00BF4993">
              <w:rPr>
                <w:rFonts w:hint="eastAsia"/>
                <w:szCs w:val="21"/>
              </w:rPr>
              <w:t>項）</w:t>
            </w:r>
            <w:r w:rsidR="00A0236A">
              <w:rPr>
                <w:rFonts w:hint="eastAsia"/>
                <w:szCs w:val="21"/>
              </w:rPr>
              <w:t>では、「障がい者」について</w:t>
            </w:r>
            <w:r w:rsidRPr="00BF4993">
              <w:rPr>
                <w:rFonts w:hint="eastAsia"/>
                <w:szCs w:val="21"/>
              </w:rPr>
              <w:t>「精神障害（発達障害を含む。）その他の心身の機能の障害（以下「障害」と総称する。）がある者であって、障害及び社会的障壁により継続的に日常生活又は社会生活に相当な制限を受ける状態にあるもの」としており、</w:t>
            </w:r>
            <w:r w:rsidR="00A0236A">
              <w:rPr>
                <w:rFonts w:hint="eastAsia"/>
                <w:szCs w:val="21"/>
              </w:rPr>
              <w:t>その中に</w:t>
            </w:r>
            <w:r w:rsidRPr="00BF4993">
              <w:rPr>
                <w:rFonts w:hint="eastAsia"/>
                <w:szCs w:val="21"/>
              </w:rPr>
              <w:t>器質性精神障害に分類される若年性認知症</w:t>
            </w:r>
            <w:r w:rsidR="00A0236A">
              <w:rPr>
                <w:rFonts w:hint="eastAsia"/>
                <w:szCs w:val="21"/>
              </w:rPr>
              <w:t>の方も</w:t>
            </w:r>
            <w:r w:rsidRPr="00BF4993">
              <w:rPr>
                <w:rFonts w:hint="eastAsia"/>
                <w:szCs w:val="21"/>
              </w:rPr>
              <w:t>含</w:t>
            </w:r>
            <w:r w:rsidR="00EB2CCE">
              <w:rPr>
                <w:rFonts w:hint="eastAsia"/>
                <w:szCs w:val="21"/>
              </w:rPr>
              <w:t>んで</w:t>
            </w:r>
            <w:r w:rsidR="00A0236A">
              <w:rPr>
                <w:rFonts w:hint="eastAsia"/>
                <w:szCs w:val="21"/>
              </w:rPr>
              <w:t>おり</w:t>
            </w:r>
            <w:r w:rsidRPr="00BF4993">
              <w:rPr>
                <w:rFonts w:hint="eastAsia"/>
                <w:szCs w:val="21"/>
              </w:rPr>
              <w:t>ます。</w:t>
            </w:r>
          </w:p>
        </w:tc>
        <w:tc>
          <w:tcPr>
            <w:tcW w:w="2693" w:type="dxa"/>
            <w:tcBorders>
              <w:left w:val="single" w:sz="12" w:space="0" w:color="auto"/>
            </w:tcBorders>
            <w:vAlign w:val="center"/>
          </w:tcPr>
          <w:p w:rsidR="00B319BD" w:rsidRPr="00177983" w:rsidRDefault="00F4621B" w:rsidP="00A36F38">
            <w:pPr>
              <w:ind w:firstLineChars="100" w:firstLine="210"/>
              <w:rPr>
                <w:szCs w:val="21"/>
              </w:rPr>
            </w:pPr>
            <w:r w:rsidRPr="00177983">
              <w:rPr>
                <w:rFonts w:hint="eastAsia"/>
                <w:szCs w:val="21"/>
              </w:rPr>
              <w:t>計画（案）のとおりとします。</w:t>
            </w:r>
          </w:p>
        </w:tc>
      </w:tr>
      <w:tr w:rsidR="00C74F1F" w:rsidRPr="00177983" w:rsidTr="00BF4993">
        <w:trPr>
          <w:trHeight w:val="3470"/>
        </w:trPr>
        <w:tc>
          <w:tcPr>
            <w:tcW w:w="1242" w:type="dxa"/>
          </w:tcPr>
          <w:p w:rsidR="00C74F1F" w:rsidRPr="00177983" w:rsidRDefault="00BF4993" w:rsidP="00C74F1F">
            <w:pPr>
              <w:jc w:val="center"/>
              <w:rPr>
                <w:szCs w:val="21"/>
              </w:rPr>
            </w:pPr>
            <w:r>
              <w:rPr>
                <w:rFonts w:hint="eastAsia"/>
                <w:szCs w:val="21"/>
              </w:rPr>
              <w:t>１</w:t>
            </w:r>
          </w:p>
        </w:tc>
        <w:tc>
          <w:tcPr>
            <w:tcW w:w="1276" w:type="dxa"/>
          </w:tcPr>
          <w:p w:rsidR="00C74F1F" w:rsidRPr="00177983" w:rsidRDefault="00F77EEA" w:rsidP="00C74F1F">
            <w:pPr>
              <w:jc w:val="center"/>
              <w:rPr>
                <w:szCs w:val="21"/>
              </w:rPr>
            </w:pPr>
            <w:r>
              <w:rPr>
                <w:rFonts w:hint="eastAsia"/>
                <w:szCs w:val="21"/>
              </w:rPr>
              <w:t>２</w:t>
            </w:r>
          </w:p>
        </w:tc>
        <w:tc>
          <w:tcPr>
            <w:tcW w:w="2552" w:type="dxa"/>
          </w:tcPr>
          <w:p w:rsidR="00C74F1F" w:rsidRPr="00177983" w:rsidRDefault="00BF4993" w:rsidP="00C74F1F">
            <w:pPr>
              <w:ind w:firstLineChars="100" w:firstLine="210"/>
              <w:rPr>
                <w:szCs w:val="21"/>
              </w:rPr>
            </w:pPr>
            <w:r w:rsidRPr="00BF4993">
              <w:rPr>
                <w:rFonts w:hint="eastAsia"/>
                <w:szCs w:val="21"/>
              </w:rPr>
              <w:t>高次脳機能障害（若年性認知症）の方にも配慮した、バリアフリー環境の整備をしていって下さい。</w:t>
            </w:r>
          </w:p>
        </w:tc>
        <w:tc>
          <w:tcPr>
            <w:tcW w:w="1275" w:type="dxa"/>
          </w:tcPr>
          <w:p w:rsidR="00C74F1F" w:rsidRPr="00177983" w:rsidRDefault="00EB2CCE" w:rsidP="00C74F1F">
            <w:pPr>
              <w:jc w:val="center"/>
              <w:rPr>
                <w:szCs w:val="21"/>
              </w:rPr>
            </w:pPr>
            <w:r>
              <w:rPr>
                <w:rFonts w:hint="eastAsia"/>
                <w:szCs w:val="21"/>
              </w:rPr>
              <w:t>44</w:t>
            </w:r>
          </w:p>
        </w:tc>
        <w:tc>
          <w:tcPr>
            <w:tcW w:w="2268" w:type="dxa"/>
            <w:tcBorders>
              <w:right w:val="single" w:sz="12" w:space="0" w:color="auto"/>
            </w:tcBorders>
          </w:tcPr>
          <w:p w:rsidR="00E02F6D" w:rsidRDefault="00E02F6D" w:rsidP="00C74F1F">
            <w:pPr>
              <w:rPr>
                <w:szCs w:val="21"/>
              </w:rPr>
            </w:pPr>
            <w:r>
              <w:rPr>
                <w:rFonts w:hint="eastAsia"/>
                <w:szCs w:val="21"/>
              </w:rPr>
              <w:t>第４章　施策の展開</w:t>
            </w:r>
          </w:p>
          <w:p w:rsidR="00E02F6D" w:rsidRDefault="00E02F6D" w:rsidP="00C74F1F">
            <w:pPr>
              <w:rPr>
                <w:szCs w:val="21"/>
              </w:rPr>
            </w:pPr>
            <w:r>
              <w:rPr>
                <w:rFonts w:hint="eastAsia"/>
                <w:szCs w:val="21"/>
              </w:rPr>
              <w:t>第２項　安全・安心な生活環境の整備</w:t>
            </w:r>
          </w:p>
          <w:p w:rsidR="00E02F6D" w:rsidRDefault="00E02F6D" w:rsidP="00C74F1F">
            <w:pPr>
              <w:rPr>
                <w:szCs w:val="21"/>
              </w:rPr>
            </w:pPr>
            <w:r>
              <w:rPr>
                <w:rFonts w:hint="eastAsia"/>
                <w:szCs w:val="21"/>
              </w:rPr>
              <w:t>３　移動・交通環境の整備</w:t>
            </w:r>
          </w:p>
          <w:p w:rsidR="00C74F1F" w:rsidRPr="00177983" w:rsidRDefault="00E02F6D" w:rsidP="00C74F1F">
            <w:pPr>
              <w:rPr>
                <w:szCs w:val="21"/>
              </w:rPr>
            </w:pPr>
            <w:r>
              <w:rPr>
                <w:rFonts w:hint="eastAsia"/>
                <w:szCs w:val="21"/>
              </w:rPr>
              <w:t>【施策】</w:t>
            </w:r>
            <w:r w:rsidR="00BF4993" w:rsidRPr="00BF4993">
              <w:rPr>
                <w:rFonts w:hint="eastAsia"/>
                <w:szCs w:val="21"/>
              </w:rPr>
              <w:t>（１）移動しやすい環境整備の推進</w:t>
            </w:r>
          </w:p>
        </w:tc>
        <w:tc>
          <w:tcPr>
            <w:tcW w:w="3686" w:type="dxa"/>
            <w:tcBorders>
              <w:left w:val="single" w:sz="12" w:space="0" w:color="auto"/>
              <w:right w:val="single" w:sz="12" w:space="0" w:color="auto"/>
            </w:tcBorders>
          </w:tcPr>
          <w:p w:rsidR="00C74F1F" w:rsidRPr="00177983" w:rsidRDefault="00C74F1F" w:rsidP="00BF4993">
            <w:pPr>
              <w:rPr>
                <w:szCs w:val="21"/>
              </w:rPr>
            </w:pPr>
            <w:r w:rsidRPr="00177983">
              <w:rPr>
                <w:rFonts w:hint="eastAsia"/>
                <w:szCs w:val="21"/>
              </w:rPr>
              <w:t xml:space="preserve">　</w:t>
            </w:r>
            <w:r w:rsidR="00A0236A">
              <w:rPr>
                <w:rFonts w:hint="eastAsia"/>
                <w:szCs w:val="21"/>
              </w:rPr>
              <w:t>「</w:t>
            </w:r>
            <w:r w:rsidR="00BF4993" w:rsidRPr="00BF4993">
              <w:rPr>
                <w:rFonts w:hint="eastAsia"/>
                <w:szCs w:val="21"/>
              </w:rPr>
              <w:t>障がいのある人</w:t>
            </w:r>
            <w:r w:rsidR="00A0236A">
              <w:rPr>
                <w:rFonts w:hint="eastAsia"/>
                <w:szCs w:val="21"/>
              </w:rPr>
              <w:t>」</w:t>
            </w:r>
            <w:r w:rsidR="00BF4993" w:rsidRPr="00BF4993">
              <w:rPr>
                <w:rFonts w:hint="eastAsia"/>
                <w:szCs w:val="21"/>
              </w:rPr>
              <w:t>には、高次脳機能障がいや若年性認知症の方も含まれており、すべての障がいのある方に配慮した環境整備を推進します。</w:t>
            </w:r>
          </w:p>
        </w:tc>
        <w:tc>
          <w:tcPr>
            <w:tcW w:w="2693" w:type="dxa"/>
            <w:tcBorders>
              <w:left w:val="single" w:sz="12" w:space="0" w:color="auto"/>
            </w:tcBorders>
            <w:vAlign w:val="center"/>
          </w:tcPr>
          <w:p w:rsidR="00C74F1F" w:rsidRPr="00177983" w:rsidRDefault="00C74F1F" w:rsidP="00C74F1F">
            <w:pPr>
              <w:ind w:firstLineChars="100" w:firstLine="210"/>
              <w:rPr>
                <w:szCs w:val="21"/>
              </w:rPr>
            </w:pPr>
            <w:r w:rsidRPr="00177983">
              <w:rPr>
                <w:rFonts w:hint="eastAsia"/>
                <w:szCs w:val="21"/>
              </w:rPr>
              <w:t>計画（案）のとおりとします。</w:t>
            </w:r>
          </w:p>
        </w:tc>
      </w:tr>
      <w:tr w:rsidR="00F77EEA" w:rsidRPr="00177983" w:rsidTr="00AD08BF">
        <w:trPr>
          <w:trHeight w:val="3912"/>
        </w:trPr>
        <w:tc>
          <w:tcPr>
            <w:tcW w:w="1242" w:type="dxa"/>
          </w:tcPr>
          <w:p w:rsidR="00F77EEA" w:rsidRPr="00177983" w:rsidRDefault="00BF4993" w:rsidP="00F77EEA">
            <w:pPr>
              <w:jc w:val="center"/>
              <w:rPr>
                <w:szCs w:val="21"/>
              </w:rPr>
            </w:pPr>
            <w:r>
              <w:rPr>
                <w:rFonts w:hint="eastAsia"/>
                <w:szCs w:val="21"/>
              </w:rPr>
              <w:lastRenderedPageBreak/>
              <w:t>１</w:t>
            </w:r>
          </w:p>
        </w:tc>
        <w:tc>
          <w:tcPr>
            <w:tcW w:w="1276" w:type="dxa"/>
          </w:tcPr>
          <w:p w:rsidR="00F77EEA" w:rsidRPr="00177983" w:rsidRDefault="00F77EEA" w:rsidP="00F77EEA">
            <w:pPr>
              <w:jc w:val="center"/>
              <w:rPr>
                <w:szCs w:val="21"/>
              </w:rPr>
            </w:pPr>
            <w:r>
              <w:rPr>
                <w:rFonts w:hint="eastAsia"/>
                <w:szCs w:val="21"/>
              </w:rPr>
              <w:t>３</w:t>
            </w:r>
          </w:p>
        </w:tc>
        <w:tc>
          <w:tcPr>
            <w:tcW w:w="2552" w:type="dxa"/>
          </w:tcPr>
          <w:p w:rsidR="00F77EEA" w:rsidRPr="00177983" w:rsidRDefault="00BF4993" w:rsidP="00F77EEA">
            <w:pPr>
              <w:ind w:firstLineChars="100" w:firstLine="210"/>
              <w:rPr>
                <w:szCs w:val="21"/>
              </w:rPr>
            </w:pPr>
            <w:r w:rsidRPr="00BF4993">
              <w:rPr>
                <w:rFonts w:hint="eastAsia"/>
                <w:szCs w:val="21"/>
              </w:rPr>
              <w:t>手話通訳や要約筆記のことだけでなく、失語症者への支援施策、例えば失語症者向け意思疎通支援者派遣事業のことを計画に記して下さい。</w:t>
            </w:r>
          </w:p>
        </w:tc>
        <w:tc>
          <w:tcPr>
            <w:tcW w:w="1275" w:type="dxa"/>
          </w:tcPr>
          <w:p w:rsidR="00F77EEA" w:rsidRDefault="00BF4993" w:rsidP="00F77EEA">
            <w:pPr>
              <w:jc w:val="center"/>
              <w:rPr>
                <w:szCs w:val="21"/>
              </w:rPr>
            </w:pPr>
            <w:r>
              <w:rPr>
                <w:rFonts w:hint="eastAsia"/>
                <w:szCs w:val="21"/>
              </w:rPr>
              <w:t>45</w:t>
            </w:r>
          </w:p>
          <w:p w:rsidR="00BF4993" w:rsidRDefault="00BF4993" w:rsidP="00F77EEA">
            <w:pPr>
              <w:jc w:val="center"/>
              <w:rPr>
                <w:szCs w:val="21"/>
              </w:rPr>
            </w:pPr>
          </w:p>
          <w:p w:rsidR="00713BBA" w:rsidRDefault="00713BBA" w:rsidP="00F77EEA">
            <w:pPr>
              <w:jc w:val="center"/>
              <w:rPr>
                <w:szCs w:val="21"/>
              </w:rPr>
            </w:pPr>
          </w:p>
          <w:p w:rsidR="00713BBA" w:rsidRDefault="00713BBA" w:rsidP="00F77EEA">
            <w:pPr>
              <w:jc w:val="center"/>
              <w:rPr>
                <w:szCs w:val="21"/>
              </w:rPr>
            </w:pPr>
          </w:p>
          <w:p w:rsidR="00713BBA" w:rsidRDefault="00713BBA" w:rsidP="00F77EEA">
            <w:pPr>
              <w:jc w:val="center"/>
              <w:rPr>
                <w:szCs w:val="21"/>
              </w:rPr>
            </w:pPr>
          </w:p>
          <w:p w:rsidR="00713BBA" w:rsidRDefault="00713BBA" w:rsidP="00F77EEA">
            <w:pPr>
              <w:jc w:val="center"/>
              <w:rPr>
                <w:szCs w:val="21"/>
              </w:rPr>
            </w:pPr>
          </w:p>
          <w:p w:rsidR="00713BBA" w:rsidRDefault="00713BBA" w:rsidP="00F77EEA">
            <w:pPr>
              <w:jc w:val="center"/>
              <w:rPr>
                <w:szCs w:val="21"/>
              </w:rPr>
            </w:pPr>
          </w:p>
          <w:p w:rsidR="00BF4993" w:rsidRPr="00177983" w:rsidRDefault="00BF4993" w:rsidP="00F77EEA">
            <w:pPr>
              <w:jc w:val="center"/>
              <w:rPr>
                <w:szCs w:val="21"/>
              </w:rPr>
            </w:pPr>
            <w:r>
              <w:rPr>
                <w:rFonts w:hint="eastAsia"/>
                <w:szCs w:val="21"/>
              </w:rPr>
              <w:t>96</w:t>
            </w:r>
          </w:p>
        </w:tc>
        <w:tc>
          <w:tcPr>
            <w:tcW w:w="2268" w:type="dxa"/>
            <w:tcBorders>
              <w:right w:val="single" w:sz="12" w:space="0" w:color="auto"/>
            </w:tcBorders>
          </w:tcPr>
          <w:p w:rsidR="00E02F6D" w:rsidRDefault="00E02F6D" w:rsidP="00BF4993">
            <w:pPr>
              <w:rPr>
                <w:szCs w:val="21"/>
              </w:rPr>
            </w:pPr>
            <w:r>
              <w:rPr>
                <w:rFonts w:hint="eastAsia"/>
                <w:szCs w:val="21"/>
              </w:rPr>
              <w:t>第４章　施策の展開</w:t>
            </w:r>
          </w:p>
          <w:p w:rsidR="00E02F6D" w:rsidRDefault="00E02F6D" w:rsidP="00BF4993">
            <w:pPr>
              <w:rPr>
                <w:szCs w:val="21"/>
              </w:rPr>
            </w:pPr>
            <w:r>
              <w:rPr>
                <w:rFonts w:hint="eastAsia"/>
                <w:szCs w:val="21"/>
              </w:rPr>
              <w:t>第３項　情報アクセシビリティの向上及び意思疎通支援の充実</w:t>
            </w:r>
          </w:p>
          <w:p w:rsidR="00BF4993" w:rsidRPr="00BF4993" w:rsidRDefault="00BF4993" w:rsidP="00BF4993">
            <w:pPr>
              <w:rPr>
                <w:szCs w:val="21"/>
              </w:rPr>
            </w:pPr>
            <w:r w:rsidRPr="00BF4993">
              <w:rPr>
                <w:rFonts w:hint="eastAsia"/>
                <w:szCs w:val="21"/>
              </w:rPr>
              <w:t>１　意思疎通支援</w:t>
            </w:r>
          </w:p>
          <w:p w:rsidR="00BF4993" w:rsidRPr="00BF4993" w:rsidRDefault="00BF4993" w:rsidP="00BF4993">
            <w:pPr>
              <w:rPr>
                <w:szCs w:val="21"/>
              </w:rPr>
            </w:pPr>
          </w:p>
          <w:p w:rsidR="00E02F6D" w:rsidRDefault="00E02F6D" w:rsidP="00BF4993">
            <w:pPr>
              <w:rPr>
                <w:szCs w:val="21"/>
              </w:rPr>
            </w:pPr>
            <w:r>
              <w:rPr>
                <w:rFonts w:hint="eastAsia"/>
                <w:szCs w:val="21"/>
              </w:rPr>
              <w:t>第１章　障がい福祉計画及び障がい児福祉計画</w:t>
            </w:r>
          </w:p>
          <w:p w:rsidR="00E02F6D" w:rsidRDefault="00E02F6D" w:rsidP="00BF4993">
            <w:pPr>
              <w:rPr>
                <w:szCs w:val="21"/>
              </w:rPr>
            </w:pPr>
            <w:r>
              <w:rPr>
                <w:rFonts w:hint="eastAsia"/>
                <w:szCs w:val="21"/>
              </w:rPr>
              <w:t>第４項　地域生活支援事業</w:t>
            </w:r>
          </w:p>
          <w:p w:rsidR="00E02F6D" w:rsidRDefault="00E02F6D" w:rsidP="00BF4993">
            <w:pPr>
              <w:rPr>
                <w:szCs w:val="21"/>
              </w:rPr>
            </w:pPr>
            <w:r>
              <w:rPr>
                <w:rFonts w:hint="eastAsia"/>
                <w:szCs w:val="21"/>
              </w:rPr>
              <w:t>１　必須事業</w:t>
            </w:r>
          </w:p>
          <w:p w:rsidR="00F77EEA" w:rsidRPr="00177983" w:rsidRDefault="00BF4993" w:rsidP="00BF4993">
            <w:pPr>
              <w:rPr>
                <w:szCs w:val="21"/>
              </w:rPr>
            </w:pPr>
            <w:r w:rsidRPr="00BF4993">
              <w:rPr>
                <w:rFonts w:hint="eastAsia"/>
                <w:szCs w:val="21"/>
              </w:rPr>
              <w:t>（６）意思疎通支援事業</w:t>
            </w:r>
          </w:p>
        </w:tc>
        <w:tc>
          <w:tcPr>
            <w:tcW w:w="3686" w:type="dxa"/>
            <w:tcBorders>
              <w:left w:val="single" w:sz="12" w:space="0" w:color="auto"/>
              <w:right w:val="single" w:sz="12" w:space="0" w:color="auto"/>
            </w:tcBorders>
          </w:tcPr>
          <w:p w:rsidR="00F77EEA" w:rsidRPr="00177983" w:rsidRDefault="00BF4993" w:rsidP="00A0236A">
            <w:pPr>
              <w:ind w:firstLineChars="100" w:firstLine="210"/>
              <w:rPr>
                <w:szCs w:val="21"/>
              </w:rPr>
            </w:pPr>
            <w:r w:rsidRPr="00BF4993">
              <w:rPr>
                <w:rFonts w:hint="eastAsia"/>
                <w:szCs w:val="21"/>
              </w:rPr>
              <w:t>失語症者</w:t>
            </w:r>
            <w:r w:rsidR="00A0236A">
              <w:rPr>
                <w:rFonts w:hint="eastAsia"/>
                <w:szCs w:val="21"/>
              </w:rPr>
              <w:t>向け意思疎通支援事業及び</w:t>
            </w:r>
            <w:r w:rsidR="00BF41F7">
              <w:rPr>
                <w:rFonts w:hint="eastAsia"/>
                <w:szCs w:val="21"/>
              </w:rPr>
              <w:t>失語症者向け</w:t>
            </w:r>
            <w:r w:rsidR="00A0236A">
              <w:rPr>
                <w:rFonts w:hint="eastAsia"/>
                <w:szCs w:val="21"/>
              </w:rPr>
              <w:t>意思疎通支援者派遣事業については、</w:t>
            </w:r>
            <w:r w:rsidRPr="00BF4993">
              <w:rPr>
                <w:rFonts w:hint="eastAsia"/>
                <w:szCs w:val="21"/>
              </w:rPr>
              <w:t>埼玉県の動向や失語症者のニーズを踏まえて、当市の施策について検討してまいります。</w:t>
            </w:r>
          </w:p>
        </w:tc>
        <w:tc>
          <w:tcPr>
            <w:tcW w:w="2693" w:type="dxa"/>
            <w:tcBorders>
              <w:left w:val="single" w:sz="12" w:space="0" w:color="auto"/>
            </w:tcBorders>
          </w:tcPr>
          <w:p w:rsidR="00F77EEA" w:rsidRPr="00177983" w:rsidRDefault="00BF41F7" w:rsidP="004D3824">
            <w:pPr>
              <w:ind w:firstLineChars="100" w:firstLine="210"/>
              <w:rPr>
                <w:szCs w:val="21"/>
              </w:rPr>
            </w:pPr>
            <w:r>
              <w:rPr>
                <w:rFonts w:hint="eastAsia"/>
                <w:szCs w:val="21"/>
              </w:rPr>
              <w:t>「第４章　施策の展開」　「第３項　情報アクセシビリティの向上及び意思疎通支援の充実」「</w:t>
            </w:r>
            <w:r w:rsidRPr="00BF4993">
              <w:rPr>
                <w:rFonts w:hint="eastAsia"/>
                <w:szCs w:val="21"/>
              </w:rPr>
              <w:t>１　意思疎通支援</w:t>
            </w:r>
            <w:r>
              <w:rPr>
                <w:rFonts w:hint="eastAsia"/>
                <w:szCs w:val="21"/>
              </w:rPr>
              <w:t>」</w:t>
            </w:r>
            <w:r w:rsidR="00BF4993" w:rsidRPr="00BF4993">
              <w:rPr>
                <w:rFonts w:hint="eastAsia"/>
                <w:szCs w:val="21"/>
              </w:rPr>
              <w:t>の【施策】</w:t>
            </w:r>
            <w:r>
              <w:rPr>
                <w:rFonts w:hint="eastAsia"/>
                <w:szCs w:val="21"/>
              </w:rPr>
              <w:t>「</w:t>
            </w:r>
            <w:r w:rsidR="00BF4993" w:rsidRPr="00BF4993">
              <w:rPr>
                <w:rFonts w:hint="eastAsia"/>
                <w:szCs w:val="21"/>
              </w:rPr>
              <w:t>（１）意思疎通支援事業</w:t>
            </w:r>
            <w:r>
              <w:rPr>
                <w:rFonts w:hint="eastAsia"/>
                <w:szCs w:val="21"/>
              </w:rPr>
              <w:t>」</w:t>
            </w:r>
            <w:r w:rsidR="00BF4993" w:rsidRPr="00BF4993">
              <w:rPr>
                <w:rFonts w:hint="eastAsia"/>
                <w:szCs w:val="21"/>
              </w:rPr>
              <w:t>の取組内容に</w:t>
            </w:r>
            <w:r w:rsidR="004D3824">
              <w:rPr>
                <w:rFonts w:hint="eastAsia"/>
                <w:szCs w:val="21"/>
              </w:rPr>
              <w:t>『</w:t>
            </w:r>
            <w:r w:rsidR="00BF4993" w:rsidRPr="00BF4993">
              <w:rPr>
                <w:rFonts w:hint="eastAsia"/>
                <w:szCs w:val="21"/>
              </w:rPr>
              <w:t>・失語症者のコミュニケーション手段を確保するための意思疎通支援事業について、県の動向を踏まえ、研究を進めます。</w:t>
            </w:r>
            <w:r w:rsidR="004D3824">
              <w:rPr>
                <w:rFonts w:hint="eastAsia"/>
                <w:szCs w:val="21"/>
              </w:rPr>
              <w:t>』</w:t>
            </w:r>
            <w:r w:rsidR="00BF4993" w:rsidRPr="00BF4993">
              <w:rPr>
                <w:rFonts w:hint="eastAsia"/>
                <w:szCs w:val="21"/>
              </w:rPr>
              <w:t>を追加します。</w:t>
            </w:r>
          </w:p>
        </w:tc>
      </w:tr>
      <w:tr w:rsidR="00BF4993" w:rsidRPr="00177983" w:rsidTr="00AD08BF">
        <w:trPr>
          <w:trHeight w:val="3912"/>
        </w:trPr>
        <w:tc>
          <w:tcPr>
            <w:tcW w:w="1242" w:type="dxa"/>
          </w:tcPr>
          <w:p w:rsidR="00BF4993" w:rsidRDefault="00BF4993" w:rsidP="00F77EEA">
            <w:pPr>
              <w:jc w:val="center"/>
              <w:rPr>
                <w:szCs w:val="21"/>
              </w:rPr>
            </w:pPr>
            <w:r>
              <w:rPr>
                <w:rFonts w:hint="eastAsia"/>
                <w:szCs w:val="21"/>
              </w:rPr>
              <w:t>１</w:t>
            </w:r>
          </w:p>
        </w:tc>
        <w:tc>
          <w:tcPr>
            <w:tcW w:w="1276" w:type="dxa"/>
          </w:tcPr>
          <w:p w:rsidR="00BF4993" w:rsidRDefault="00BF4993" w:rsidP="00F77EEA">
            <w:pPr>
              <w:jc w:val="center"/>
              <w:rPr>
                <w:szCs w:val="21"/>
              </w:rPr>
            </w:pPr>
            <w:r>
              <w:rPr>
                <w:rFonts w:hint="eastAsia"/>
                <w:szCs w:val="21"/>
              </w:rPr>
              <w:t>４</w:t>
            </w:r>
          </w:p>
        </w:tc>
        <w:tc>
          <w:tcPr>
            <w:tcW w:w="2552" w:type="dxa"/>
          </w:tcPr>
          <w:p w:rsidR="00BF4993" w:rsidRPr="00177983" w:rsidRDefault="00BF4993" w:rsidP="00F77EEA">
            <w:pPr>
              <w:ind w:firstLineChars="100" w:firstLine="210"/>
              <w:rPr>
                <w:szCs w:val="21"/>
              </w:rPr>
            </w:pPr>
            <w:r w:rsidRPr="00BF4993">
              <w:rPr>
                <w:rFonts w:hint="eastAsia"/>
                <w:szCs w:val="21"/>
              </w:rPr>
              <w:t>「精神障がいにも対応した地域包括ケアシステム」という記載のところの何れかのところで「精神障がい（発達障がい及び高次脳機能障がいを含む）にも対応した地域包括ケアシステム」といったことを記して下さい。</w:t>
            </w:r>
          </w:p>
        </w:tc>
        <w:tc>
          <w:tcPr>
            <w:tcW w:w="1275" w:type="dxa"/>
          </w:tcPr>
          <w:p w:rsidR="00BF4993" w:rsidRDefault="00BF4993" w:rsidP="00F77EEA">
            <w:pPr>
              <w:jc w:val="center"/>
              <w:rPr>
                <w:szCs w:val="21"/>
              </w:rPr>
            </w:pPr>
            <w:r>
              <w:rPr>
                <w:rFonts w:hint="eastAsia"/>
                <w:szCs w:val="21"/>
              </w:rPr>
              <w:t>55</w:t>
            </w:r>
          </w:p>
        </w:tc>
        <w:tc>
          <w:tcPr>
            <w:tcW w:w="2268" w:type="dxa"/>
            <w:tcBorders>
              <w:right w:val="single" w:sz="12" w:space="0" w:color="auto"/>
            </w:tcBorders>
          </w:tcPr>
          <w:p w:rsidR="00713BBA" w:rsidRDefault="00713BBA" w:rsidP="00F77EEA">
            <w:pPr>
              <w:rPr>
                <w:szCs w:val="21"/>
              </w:rPr>
            </w:pPr>
            <w:r>
              <w:rPr>
                <w:rFonts w:hint="eastAsia"/>
                <w:szCs w:val="21"/>
              </w:rPr>
              <w:t>第４章　施策の展開</w:t>
            </w:r>
          </w:p>
          <w:p w:rsidR="00713BBA" w:rsidRDefault="00713BBA" w:rsidP="00F77EEA">
            <w:pPr>
              <w:rPr>
                <w:szCs w:val="21"/>
              </w:rPr>
            </w:pPr>
            <w:r>
              <w:rPr>
                <w:rFonts w:hint="eastAsia"/>
                <w:szCs w:val="21"/>
              </w:rPr>
              <w:t>第５項　保健・医療の推進</w:t>
            </w:r>
          </w:p>
          <w:p w:rsidR="00713BBA" w:rsidRDefault="00713BBA" w:rsidP="00F77EEA">
            <w:pPr>
              <w:rPr>
                <w:szCs w:val="21"/>
              </w:rPr>
            </w:pPr>
            <w:r>
              <w:rPr>
                <w:rFonts w:hint="eastAsia"/>
                <w:szCs w:val="21"/>
              </w:rPr>
              <w:t>３　精神保健福祉の推進</w:t>
            </w:r>
          </w:p>
          <w:p w:rsidR="00BF4993" w:rsidRPr="00177983" w:rsidRDefault="00713BBA" w:rsidP="00F77EEA">
            <w:pPr>
              <w:rPr>
                <w:szCs w:val="21"/>
              </w:rPr>
            </w:pPr>
            <w:r>
              <w:rPr>
                <w:rFonts w:hint="eastAsia"/>
                <w:szCs w:val="21"/>
              </w:rPr>
              <w:t>【施策】</w:t>
            </w:r>
            <w:r w:rsidR="00BF4993" w:rsidRPr="00BF4993">
              <w:rPr>
                <w:rFonts w:hint="eastAsia"/>
                <w:szCs w:val="21"/>
              </w:rPr>
              <w:t>（３）精神障がいにも対応した地域包括ケアシステムの構築</w:t>
            </w:r>
          </w:p>
        </w:tc>
        <w:tc>
          <w:tcPr>
            <w:tcW w:w="3686" w:type="dxa"/>
            <w:tcBorders>
              <w:left w:val="single" w:sz="12" w:space="0" w:color="auto"/>
              <w:right w:val="single" w:sz="12" w:space="0" w:color="auto"/>
            </w:tcBorders>
          </w:tcPr>
          <w:p w:rsidR="00BF4993" w:rsidRDefault="00BF41F7" w:rsidP="00BF41F7">
            <w:pPr>
              <w:ind w:firstLineChars="100" w:firstLine="210"/>
              <w:rPr>
                <w:szCs w:val="21"/>
              </w:rPr>
            </w:pPr>
            <w:r>
              <w:rPr>
                <w:rFonts w:hint="eastAsia"/>
                <w:szCs w:val="21"/>
              </w:rPr>
              <w:t>「</w:t>
            </w:r>
            <w:r w:rsidR="00BF4993" w:rsidRPr="00BF4993">
              <w:rPr>
                <w:rFonts w:hint="eastAsia"/>
                <w:szCs w:val="21"/>
              </w:rPr>
              <w:t>精神障がい</w:t>
            </w:r>
            <w:r>
              <w:rPr>
                <w:rFonts w:hint="eastAsia"/>
                <w:szCs w:val="21"/>
              </w:rPr>
              <w:t>」</w:t>
            </w:r>
            <w:r w:rsidR="00BF4993" w:rsidRPr="00BF4993">
              <w:rPr>
                <w:rFonts w:hint="eastAsia"/>
                <w:szCs w:val="21"/>
              </w:rPr>
              <w:t>には、発達障がい及び高次脳機能障がいを含むことを、計画の対象者（</w:t>
            </w:r>
            <w:r w:rsidR="00E02F6D">
              <w:rPr>
                <w:rFonts w:hint="eastAsia"/>
                <w:szCs w:val="21"/>
              </w:rPr>
              <w:t>5</w:t>
            </w:r>
            <w:r w:rsidR="00BF4993" w:rsidRPr="00BF4993">
              <w:rPr>
                <w:rFonts w:hint="eastAsia"/>
                <w:szCs w:val="21"/>
              </w:rPr>
              <w:t>ページ</w:t>
            </w:r>
            <w:r w:rsidR="00BF4993" w:rsidRPr="00BF4993">
              <w:rPr>
                <w:rFonts w:hint="eastAsia"/>
                <w:szCs w:val="21"/>
              </w:rPr>
              <w:t>/</w:t>
            </w:r>
            <w:r w:rsidR="00E02F6D">
              <w:rPr>
                <w:rFonts w:hint="eastAsia"/>
                <w:szCs w:val="21"/>
              </w:rPr>
              <w:t>第</w:t>
            </w:r>
            <w:r w:rsidR="00E02F6D">
              <w:rPr>
                <w:rFonts w:hint="eastAsia"/>
                <w:szCs w:val="21"/>
              </w:rPr>
              <w:t>5</w:t>
            </w:r>
            <w:r w:rsidR="00BF4993" w:rsidRPr="00BF4993">
              <w:rPr>
                <w:rFonts w:hint="eastAsia"/>
                <w:szCs w:val="21"/>
              </w:rPr>
              <w:t>項）で明記しています。</w:t>
            </w:r>
          </w:p>
        </w:tc>
        <w:tc>
          <w:tcPr>
            <w:tcW w:w="2693" w:type="dxa"/>
            <w:tcBorders>
              <w:left w:val="single" w:sz="12" w:space="0" w:color="auto"/>
            </w:tcBorders>
            <w:vAlign w:val="center"/>
          </w:tcPr>
          <w:p w:rsidR="00BF4993" w:rsidRPr="00177983" w:rsidRDefault="00BF4993" w:rsidP="00F77EEA">
            <w:pPr>
              <w:ind w:firstLineChars="100" w:firstLine="210"/>
              <w:rPr>
                <w:szCs w:val="21"/>
              </w:rPr>
            </w:pPr>
            <w:r w:rsidRPr="00177983">
              <w:rPr>
                <w:rFonts w:hint="eastAsia"/>
                <w:szCs w:val="21"/>
              </w:rPr>
              <w:t>計画（案）のとおりとします。</w:t>
            </w:r>
          </w:p>
        </w:tc>
      </w:tr>
      <w:tr w:rsidR="00BF4993" w:rsidRPr="00177983" w:rsidTr="00BF4993">
        <w:trPr>
          <w:trHeight w:val="3676"/>
        </w:trPr>
        <w:tc>
          <w:tcPr>
            <w:tcW w:w="1242" w:type="dxa"/>
          </w:tcPr>
          <w:p w:rsidR="00BF4993" w:rsidRDefault="00BF4993" w:rsidP="00F77EEA">
            <w:pPr>
              <w:jc w:val="center"/>
              <w:rPr>
                <w:szCs w:val="21"/>
              </w:rPr>
            </w:pPr>
            <w:r>
              <w:rPr>
                <w:rFonts w:hint="eastAsia"/>
                <w:szCs w:val="21"/>
              </w:rPr>
              <w:lastRenderedPageBreak/>
              <w:t>１</w:t>
            </w:r>
          </w:p>
        </w:tc>
        <w:tc>
          <w:tcPr>
            <w:tcW w:w="1276" w:type="dxa"/>
          </w:tcPr>
          <w:p w:rsidR="00BF4993" w:rsidRDefault="00BF4993" w:rsidP="00F77EEA">
            <w:pPr>
              <w:jc w:val="center"/>
              <w:rPr>
                <w:szCs w:val="21"/>
              </w:rPr>
            </w:pPr>
            <w:r>
              <w:rPr>
                <w:rFonts w:hint="eastAsia"/>
                <w:szCs w:val="21"/>
              </w:rPr>
              <w:t>５</w:t>
            </w:r>
          </w:p>
        </w:tc>
        <w:tc>
          <w:tcPr>
            <w:tcW w:w="2552" w:type="dxa"/>
          </w:tcPr>
          <w:p w:rsidR="00BF4993" w:rsidRPr="00BF4993" w:rsidRDefault="00BF4993" w:rsidP="00BF4993">
            <w:pPr>
              <w:ind w:firstLineChars="100" w:firstLine="210"/>
              <w:rPr>
                <w:szCs w:val="21"/>
              </w:rPr>
            </w:pPr>
            <w:r w:rsidRPr="00BF4993">
              <w:rPr>
                <w:rFonts w:hint="eastAsia"/>
                <w:szCs w:val="21"/>
              </w:rPr>
              <w:t>高次脳機能障害については、脳卒中の後遺症で介護保険サービスの利用が優先されるようになる第２号被保険者がいることを前提にして、受傷・発症後の急性期治療から地域での生活、就労等の社会参加にいたるまで、障害の特性に対応して、本人が使える社会資源を選択し、医療、介護保険、障害福祉、就労支援の切れ目のない支援ができる体制を整備していくことを記して下さい。</w:t>
            </w:r>
          </w:p>
          <w:p w:rsidR="00BF4993" w:rsidRPr="00177983" w:rsidRDefault="00BF4993" w:rsidP="00BF4993">
            <w:pPr>
              <w:ind w:firstLineChars="100" w:firstLine="210"/>
              <w:rPr>
                <w:szCs w:val="21"/>
              </w:rPr>
            </w:pPr>
            <w:r w:rsidRPr="00BF4993">
              <w:rPr>
                <w:rFonts w:hint="eastAsia"/>
                <w:szCs w:val="21"/>
              </w:rPr>
              <w:t>そして、高次脳機能障害と同じ器質性精神障害に分類される若年性認知症の方への支援体制の整備についても、計画に記して下さい。</w:t>
            </w:r>
          </w:p>
        </w:tc>
        <w:tc>
          <w:tcPr>
            <w:tcW w:w="1275" w:type="dxa"/>
          </w:tcPr>
          <w:p w:rsidR="00BF4993" w:rsidRDefault="00BF4993" w:rsidP="00F77EEA">
            <w:pPr>
              <w:jc w:val="center"/>
              <w:rPr>
                <w:szCs w:val="21"/>
              </w:rPr>
            </w:pPr>
            <w:r>
              <w:rPr>
                <w:rFonts w:hint="eastAsia"/>
                <w:szCs w:val="21"/>
              </w:rPr>
              <w:t>56</w:t>
            </w:r>
          </w:p>
        </w:tc>
        <w:tc>
          <w:tcPr>
            <w:tcW w:w="2268" w:type="dxa"/>
            <w:tcBorders>
              <w:right w:val="single" w:sz="12" w:space="0" w:color="auto"/>
            </w:tcBorders>
          </w:tcPr>
          <w:p w:rsidR="00713BBA" w:rsidRDefault="00713BBA" w:rsidP="00713BBA">
            <w:pPr>
              <w:rPr>
                <w:szCs w:val="21"/>
              </w:rPr>
            </w:pPr>
            <w:r>
              <w:rPr>
                <w:rFonts w:hint="eastAsia"/>
                <w:szCs w:val="21"/>
              </w:rPr>
              <w:t>第４章　施策の展開</w:t>
            </w:r>
          </w:p>
          <w:p w:rsidR="00713BBA" w:rsidRDefault="00713BBA" w:rsidP="00713BBA">
            <w:pPr>
              <w:rPr>
                <w:szCs w:val="21"/>
              </w:rPr>
            </w:pPr>
            <w:r>
              <w:rPr>
                <w:rFonts w:hint="eastAsia"/>
                <w:szCs w:val="21"/>
              </w:rPr>
              <w:t>第５項　保健・医療の推進</w:t>
            </w:r>
          </w:p>
          <w:p w:rsidR="00713BBA" w:rsidRDefault="00713BBA" w:rsidP="00713BBA">
            <w:pPr>
              <w:rPr>
                <w:szCs w:val="21"/>
              </w:rPr>
            </w:pPr>
            <w:r>
              <w:rPr>
                <w:rFonts w:hint="eastAsia"/>
                <w:szCs w:val="21"/>
              </w:rPr>
              <w:t>３　精神保健福祉の推進</w:t>
            </w:r>
          </w:p>
          <w:p w:rsidR="00BF4993" w:rsidRPr="00177983" w:rsidRDefault="00713BBA" w:rsidP="00713BBA">
            <w:pPr>
              <w:rPr>
                <w:szCs w:val="21"/>
              </w:rPr>
            </w:pPr>
            <w:r>
              <w:rPr>
                <w:rFonts w:hint="eastAsia"/>
                <w:szCs w:val="21"/>
              </w:rPr>
              <w:t>【施策】</w:t>
            </w:r>
            <w:r w:rsidR="00BF4993" w:rsidRPr="00BF4993">
              <w:rPr>
                <w:rFonts w:hint="eastAsia"/>
                <w:szCs w:val="21"/>
              </w:rPr>
              <w:t>（４）発達障がいや高次脳機能障がいの理解の啓発と支援体制の構築</w:t>
            </w:r>
          </w:p>
        </w:tc>
        <w:tc>
          <w:tcPr>
            <w:tcW w:w="3686" w:type="dxa"/>
            <w:tcBorders>
              <w:left w:val="single" w:sz="12" w:space="0" w:color="auto"/>
              <w:right w:val="single" w:sz="12" w:space="0" w:color="auto"/>
            </w:tcBorders>
          </w:tcPr>
          <w:p w:rsidR="00BF4993" w:rsidRPr="00BF4993" w:rsidRDefault="00BF4993" w:rsidP="00BF4993">
            <w:pPr>
              <w:ind w:firstLineChars="100" w:firstLine="210"/>
              <w:rPr>
                <w:szCs w:val="21"/>
              </w:rPr>
            </w:pPr>
            <w:r>
              <w:rPr>
                <w:rFonts w:hint="eastAsia"/>
                <w:szCs w:val="21"/>
              </w:rPr>
              <w:t>広報紙やホームページ等により、発達障がいや高次脳機能障</w:t>
            </w:r>
            <w:r w:rsidR="004D3824">
              <w:rPr>
                <w:rFonts w:hint="eastAsia"/>
                <w:szCs w:val="21"/>
              </w:rPr>
              <w:t>がい</w:t>
            </w:r>
            <w:r>
              <w:rPr>
                <w:rFonts w:hint="eastAsia"/>
                <w:szCs w:val="21"/>
              </w:rPr>
              <w:t>についての理解を深め、特性や利用でき</w:t>
            </w:r>
            <w:r w:rsidRPr="00BF4993">
              <w:rPr>
                <w:rFonts w:hint="eastAsia"/>
                <w:szCs w:val="21"/>
              </w:rPr>
              <w:t>るサービス等について周知・啓発を図り、支援体制を整備することとしています。</w:t>
            </w:r>
          </w:p>
          <w:p w:rsidR="00BF4993" w:rsidRDefault="00284A9B" w:rsidP="002707DC">
            <w:pPr>
              <w:ind w:firstLineChars="100" w:firstLine="210"/>
              <w:rPr>
                <w:szCs w:val="21"/>
              </w:rPr>
            </w:pPr>
            <w:r>
              <w:rPr>
                <w:rFonts w:hint="eastAsia"/>
                <w:szCs w:val="21"/>
              </w:rPr>
              <w:t>また、</w:t>
            </w:r>
            <w:r w:rsidR="00BF41F7">
              <w:rPr>
                <w:rFonts w:hint="eastAsia"/>
                <w:szCs w:val="21"/>
              </w:rPr>
              <w:t>若年性認知症の方</w:t>
            </w:r>
            <w:r>
              <w:rPr>
                <w:rFonts w:hint="eastAsia"/>
                <w:szCs w:val="21"/>
              </w:rPr>
              <w:t>へ</w:t>
            </w:r>
            <w:r w:rsidR="00BF41F7">
              <w:rPr>
                <w:rFonts w:hint="eastAsia"/>
                <w:szCs w:val="21"/>
              </w:rPr>
              <w:t>の支援体制について</w:t>
            </w:r>
            <w:r w:rsidR="002707DC">
              <w:rPr>
                <w:rFonts w:hint="eastAsia"/>
                <w:szCs w:val="21"/>
              </w:rPr>
              <w:t>は</w:t>
            </w:r>
            <w:r>
              <w:rPr>
                <w:rFonts w:hint="eastAsia"/>
                <w:szCs w:val="21"/>
              </w:rPr>
              <w:t>、精神障がいの方への支援に含めるものとし、推進してまいります</w:t>
            </w:r>
            <w:r w:rsidR="00BF4993" w:rsidRPr="00BF4993">
              <w:rPr>
                <w:rFonts w:hint="eastAsia"/>
                <w:szCs w:val="21"/>
              </w:rPr>
              <w:t>。</w:t>
            </w:r>
          </w:p>
        </w:tc>
        <w:tc>
          <w:tcPr>
            <w:tcW w:w="2693" w:type="dxa"/>
            <w:tcBorders>
              <w:left w:val="single" w:sz="12" w:space="0" w:color="auto"/>
            </w:tcBorders>
            <w:vAlign w:val="center"/>
          </w:tcPr>
          <w:p w:rsidR="00BF4993" w:rsidRPr="00177983" w:rsidRDefault="002707DC" w:rsidP="005E5005">
            <w:pPr>
              <w:ind w:firstLineChars="100" w:firstLine="210"/>
              <w:rPr>
                <w:szCs w:val="21"/>
              </w:rPr>
            </w:pPr>
            <w:r w:rsidRPr="00177983">
              <w:rPr>
                <w:rFonts w:hint="eastAsia"/>
                <w:szCs w:val="21"/>
              </w:rPr>
              <w:t>計画（案）のとおりとします。</w:t>
            </w:r>
          </w:p>
        </w:tc>
      </w:tr>
      <w:tr w:rsidR="00BF4993" w:rsidRPr="00177983" w:rsidTr="00AD08BF">
        <w:trPr>
          <w:trHeight w:val="2684"/>
        </w:trPr>
        <w:tc>
          <w:tcPr>
            <w:tcW w:w="1242" w:type="dxa"/>
          </w:tcPr>
          <w:p w:rsidR="00BF4993" w:rsidRDefault="00BF4993" w:rsidP="00F77EEA">
            <w:pPr>
              <w:jc w:val="center"/>
              <w:rPr>
                <w:szCs w:val="21"/>
              </w:rPr>
            </w:pPr>
            <w:r>
              <w:rPr>
                <w:rFonts w:hint="eastAsia"/>
                <w:szCs w:val="21"/>
              </w:rPr>
              <w:t>１</w:t>
            </w:r>
          </w:p>
        </w:tc>
        <w:tc>
          <w:tcPr>
            <w:tcW w:w="1276" w:type="dxa"/>
          </w:tcPr>
          <w:p w:rsidR="00BF4993" w:rsidRDefault="00BF4993" w:rsidP="00F77EEA">
            <w:pPr>
              <w:jc w:val="center"/>
              <w:rPr>
                <w:szCs w:val="21"/>
              </w:rPr>
            </w:pPr>
            <w:r>
              <w:rPr>
                <w:rFonts w:hint="eastAsia"/>
                <w:szCs w:val="21"/>
              </w:rPr>
              <w:t>６</w:t>
            </w:r>
          </w:p>
        </w:tc>
        <w:tc>
          <w:tcPr>
            <w:tcW w:w="2552" w:type="dxa"/>
          </w:tcPr>
          <w:p w:rsidR="00BF4993" w:rsidRPr="00177983" w:rsidRDefault="00BF4993" w:rsidP="00F77EEA">
            <w:pPr>
              <w:ind w:firstLineChars="100" w:firstLine="210"/>
              <w:rPr>
                <w:szCs w:val="21"/>
              </w:rPr>
            </w:pPr>
            <w:r w:rsidRPr="00BF4993">
              <w:rPr>
                <w:rFonts w:hint="eastAsia"/>
                <w:szCs w:val="21"/>
              </w:rPr>
              <w:t>重層的支援体制の整備をしていく中で「若年性認知症や高次脳機能障害」も対象から漏れないようご配慮下さい。</w:t>
            </w:r>
          </w:p>
        </w:tc>
        <w:tc>
          <w:tcPr>
            <w:tcW w:w="1275" w:type="dxa"/>
          </w:tcPr>
          <w:p w:rsidR="00BF4993" w:rsidRDefault="00BF4993" w:rsidP="00F77EEA">
            <w:pPr>
              <w:jc w:val="center"/>
              <w:rPr>
                <w:szCs w:val="21"/>
              </w:rPr>
            </w:pPr>
            <w:r>
              <w:rPr>
                <w:rFonts w:hint="eastAsia"/>
                <w:szCs w:val="21"/>
              </w:rPr>
              <w:t>57</w:t>
            </w:r>
          </w:p>
        </w:tc>
        <w:tc>
          <w:tcPr>
            <w:tcW w:w="2268" w:type="dxa"/>
            <w:tcBorders>
              <w:right w:val="single" w:sz="12" w:space="0" w:color="auto"/>
            </w:tcBorders>
          </w:tcPr>
          <w:p w:rsidR="00713BBA" w:rsidRDefault="00713BBA" w:rsidP="00713BBA">
            <w:pPr>
              <w:rPr>
                <w:szCs w:val="21"/>
              </w:rPr>
            </w:pPr>
            <w:r>
              <w:rPr>
                <w:rFonts w:hint="eastAsia"/>
                <w:szCs w:val="21"/>
              </w:rPr>
              <w:t>第４章　施策の展開</w:t>
            </w:r>
          </w:p>
          <w:p w:rsidR="00713BBA" w:rsidRDefault="00713BBA" w:rsidP="00713BBA">
            <w:pPr>
              <w:rPr>
                <w:szCs w:val="21"/>
              </w:rPr>
            </w:pPr>
            <w:r>
              <w:rPr>
                <w:rFonts w:hint="eastAsia"/>
                <w:szCs w:val="21"/>
              </w:rPr>
              <w:t>第６項　自立した生活の支援・意思決定支援の推進</w:t>
            </w:r>
          </w:p>
          <w:p w:rsidR="00713BBA" w:rsidRDefault="00713BBA" w:rsidP="00713BBA">
            <w:pPr>
              <w:rPr>
                <w:szCs w:val="21"/>
              </w:rPr>
            </w:pPr>
            <w:r>
              <w:rPr>
                <w:rFonts w:hint="eastAsia"/>
                <w:szCs w:val="21"/>
              </w:rPr>
              <w:t>１　相談支援体制の充実</w:t>
            </w:r>
          </w:p>
          <w:p w:rsidR="00BF4993" w:rsidRPr="00177983" w:rsidRDefault="00713BBA" w:rsidP="00713BBA">
            <w:pPr>
              <w:rPr>
                <w:szCs w:val="21"/>
              </w:rPr>
            </w:pPr>
            <w:r>
              <w:rPr>
                <w:rFonts w:hint="eastAsia"/>
                <w:szCs w:val="21"/>
              </w:rPr>
              <w:t>【施策】（</w:t>
            </w:r>
            <w:r w:rsidR="00BF4993" w:rsidRPr="00BF4993">
              <w:rPr>
                <w:rFonts w:hint="eastAsia"/>
                <w:szCs w:val="21"/>
              </w:rPr>
              <w:t>３）重層的支援体制の構築</w:t>
            </w:r>
          </w:p>
        </w:tc>
        <w:tc>
          <w:tcPr>
            <w:tcW w:w="3686" w:type="dxa"/>
            <w:tcBorders>
              <w:left w:val="single" w:sz="12" w:space="0" w:color="auto"/>
              <w:right w:val="single" w:sz="12" w:space="0" w:color="auto"/>
            </w:tcBorders>
          </w:tcPr>
          <w:p w:rsidR="00BF4993" w:rsidRDefault="005E5005" w:rsidP="00EB2CCE">
            <w:pPr>
              <w:ind w:firstLineChars="100" w:firstLine="210"/>
              <w:rPr>
                <w:szCs w:val="21"/>
              </w:rPr>
            </w:pPr>
            <w:r>
              <w:rPr>
                <w:rFonts w:hint="eastAsia"/>
                <w:szCs w:val="21"/>
              </w:rPr>
              <w:t>「</w:t>
            </w:r>
            <w:r w:rsidR="00BF4993" w:rsidRPr="00BF4993">
              <w:rPr>
                <w:rFonts w:hint="eastAsia"/>
                <w:szCs w:val="21"/>
              </w:rPr>
              <w:t>障がいのある人</w:t>
            </w:r>
            <w:r>
              <w:rPr>
                <w:rFonts w:hint="eastAsia"/>
                <w:szCs w:val="21"/>
              </w:rPr>
              <w:t>」</w:t>
            </w:r>
            <w:r w:rsidR="00BF4993" w:rsidRPr="00BF4993">
              <w:rPr>
                <w:rFonts w:hint="eastAsia"/>
                <w:szCs w:val="21"/>
              </w:rPr>
              <w:t>には、若年性認知症や高次脳機能障がいの方も含</w:t>
            </w:r>
            <w:r w:rsidR="00EB2CCE">
              <w:rPr>
                <w:rFonts w:hint="eastAsia"/>
                <w:szCs w:val="21"/>
              </w:rPr>
              <w:t>め</w:t>
            </w:r>
            <w:r w:rsidR="00BF4993" w:rsidRPr="00BF4993">
              <w:rPr>
                <w:rFonts w:hint="eastAsia"/>
                <w:szCs w:val="21"/>
              </w:rPr>
              <w:t>おります。</w:t>
            </w:r>
          </w:p>
        </w:tc>
        <w:tc>
          <w:tcPr>
            <w:tcW w:w="2693" w:type="dxa"/>
            <w:tcBorders>
              <w:left w:val="single" w:sz="12" w:space="0" w:color="auto"/>
            </w:tcBorders>
            <w:vAlign w:val="center"/>
          </w:tcPr>
          <w:p w:rsidR="00BF4993" w:rsidRPr="00177983" w:rsidRDefault="00BF4993" w:rsidP="00F77EEA">
            <w:pPr>
              <w:ind w:firstLineChars="100" w:firstLine="210"/>
              <w:rPr>
                <w:szCs w:val="21"/>
              </w:rPr>
            </w:pPr>
            <w:r w:rsidRPr="00177983">
              <w:rPr>
                <w:rFonts w:hint="eastAsia"/>
                <w:szCs w:val="21"/>
              </w:rPr>
              <w:t>計画（案）のとおりとします。</w:t>
            </w:r>
          </w:p>
        </w:tc>
      </w:tr>
      <w:tr w:rsidR="00BF4993" w:rsidRPr="00177983" w:rsidTr="00AD08BF">
        <w:trPr>
          <w:trHeight w:val="2969"/>
        </w:trPr>
        <w:tc>
          <w:tcPr>
            <w:tcW w:w="1242" w:type="dxa"/>
          </w:tcPr>
          <w:p w:rsidR="00BF4993" w:rsidRDefault="00BF4993" w:rsidP="00F77EEA">
            <w:pPr>
              <w:jc w:val="center"/>
              <w:rPr>
                <w:szCs w:val="21"/>
              </w:rPr>
            </w:pPr>
            <w:r>
              <w:rPr>
                <w:rFonts w:hint="eastAsia"/>
                <w:szCs w:val="21"/>
              </w:rPr>
              <w:lastRenderedPageBreak/>
              <w:t>１</w:t>
            </w:r>
          </w:p>
        </w:tc>
        <w:tc>
          <w:tcPr>
            <w:tcW w:w="1276" w:type="dxa"/>
          </w:tcPr>
          <w:p w:rsidR="00BF4993" w:rsidRDefault="00BF4993" w:rsidP="00F77EEA">
            <w:pPr>
              <w:jc w:val="center"/>
              <w:rPr>
                <w:szCs w:val="21"/>
              </w:rPr>
            </w:pPr>
            <w:r>
              <w:rPr>
                <w:rFonts w:hint="eastAsia"/>
                <w:szCs w:val="21"/>
              </w:rPr>
              <w:t>７</w:t>
            </w:r>
          </w:p>
        </w:tc>
        <w:tc>
          <w:tcPr>
            <w:tcW w:w="2552" w:type="dxa"/>
          </w:tcPr>
          <w:p w:rsidR="00BF4993" w:rsidRPr="00177983" w:rsidRDefault="00AD08BF" w:rsidP="00F77EEA">
            <w:pPr>
              <w:ind w:firstLineChars="100" w:firstLine="210"/>
              <w:rPr>
                <w:szCs w:val="21"/>
              </w:rPr>
            </w:pPr>
            <w:r w:rsidRPr="00AD08BF">
              <w:rPr>
                <w:rFonts w:hint="eastAsia"/>
                <w:szCs w:val="21"/>
              </w:rPr>
              <w:t>子どもの高次脳機能障害についての支援施策を計画に記して下さい。</w:t>
            </w:r>
          </w:p>
        </w:tc>
        <w:tc>
          <w:tcPr>
            <w:tcW w:w="1275" w:type="dxa"/>
          </w:tcPr>
          <w:p w:rsidR="00BF4993" w:rsidRDefault="00AD08BF" w:rsidP="00F77EEA">
            <w:pPr>
              <w:jc w:val="center"/>
              <w:rPr>
                <w:szCs w:val="21"/>
              </w:rPr>
            </w:pPr>
            <w:r>
              <w:rPr>
                <w:rFonts w:hint="eastAsia"/>
                <w:szCs w:val="21"/>
              </w:rPr>
              <w:t>59</w:t>
            </w:r>
          </w:p>
          <w:p w:rsidR="00AD08BF" w:rsidRDefault="00AD08BF" w:rsidP="00F77EEA">
            <w:pPr>
              <w:jc w:val="center"/>
              <w:rPr>
                <w:szCs w:val="21"/>
              </w:rPr>
            </w:pPr>
          </w:p>
          <w:p w:rsidR="00713BBA" w:rsidRDefault="00713BBA" w:rsidP="00F77EEA">
            <w:pPr>
              <w:jc w:val="center"/>
              <w:rPr>
                <w:szCs w:val="21"/>
              </w:rPr>
            </w:pPr>
          </w:p>
          <w:p w:rsidR="00713BBA" w:rsidRDefault="00713BBA" w:rsidP="00F77EEA">
            <w:pPr>
              <w:jc w:val="center"/>
              <w:rPr>
                <w:szCs w:val="21"/>
              </w:rPr>
            </w:pPr>
          </w:p>
          <w:p w:rsidR="00713BBA" w:rsidRDefault="00713BBA" w:rsidP="00F77EEA">
            <w:pPr>
              <w:jc w:val="center"/>
              <w:rPr>
                <w:szCs w:val="21"/>
              </w:rPr>
            </w:pPr>
          </w:p>
          <w:p w:rsidR="00713BBA" w:rsidRDefault="00713BBA" w:rsidP="00F77EEA">
            <w:pPr>
              <w:jc w:val="center"/>
              <w:rPr>
                <w:szCs w:val="21"/>
              </w:rPr>
            </w:pPr>
          </w:p>
          <w:p w:rsidR="00713BBA" w:rsidRDefault="00713BBA" w:rsidP="00F77EEA">
            <w:pPr>
              <w:jc w:val="center"/>
              <w:rPr>
                <w:szCs w:val="21"/>
              </w:rPr>
            </w:pPr>
          </w:p>
          <w:p w:rsidR="00AD08BF" w:rsidRDefault="00AD08BF" w:rsidP="00F77EEA">
            <w:pPr>
              <w:jc w:val="center"/>
              <w:rPr>
                <w:szCs w:val="21"/>
              </w:rPr>
            </w:pPr>
            <w:r>
              <w:rPr>
                <w:rFonts w:hint="eastAsia"/>
                <w:szCs w:val="21"/>
              </w:rPr>
              <w:t>61</w:t>
            </w:r>
          </w:p>
          <w:p w:rsidR="00713BBA" w:rsidRDefault="00713BBA" w:rsidP="00F77EEA">
            <w:pPr>
              <w:jc w:val="center"/>
              <w:rPr>
                <w:szCs w:val="21"/>
              </w:rPr>
            </w:pPr>
          </w:p>
          <w:p w:rsidR="00713BBA" w:rsidRDefault="00713BBA" w:rsidP="00F77EEA">
            <w:pPr>
              <w:jc w:val="center"/>
              <w:rPr>
                <w:szCs w:val="21"/>
              </w:rPr>
            </w:pPr>
          </w:p>
          <w:p w:rsidR="00713BBA" w:rsidRDefault="006841F4" w:rsidP="00F77EEA">
            <w:pPr>
              <w:jc w:val="center"/>
              <w:rPr>
                <w:szCs w:val="21"/>
              </w:rPr>
            </w:pPr>
            <w:r>
              <w:rPr>
                <w:rFonts w:hint="eastAsia"/>
                <w:szCs w:val="21"/>
              </w:rPr>
              <w:t>84</w:t>
            </w:r>
            <w:r w:rsidR="00713BBA">
              <w:rPr>
                <w:rFonts w:hint="eastAsia"/>
                <w:szCs w:val="21"/>
              </w:rPr>
              <w:t>～</w:t>
            </w:r>
            <w:r>
              <w:rPr>
                <w:rFonts w:hint="eastAsia"/>
                <w:szCs w:val="21"/>
              </w:rPr>
              <w:t>87</w:t>
            </w:r>
          </w:p>
        </w:tc>
        <w:tc>
          <w:tcPr>
            <w:tcW w:w="2268" w:type="dxa"/>
            <w:tcBorders>
              <w:right w:val="single" w:sz="12" w:space="0" w:color="auto"/>
            </w:tcBorders>
          </w:tcPr>
          <w:p w:rsidR="00713BBA" w:rsidRDefault="00713BBA" w:rsidP="00713BBA">
            <w:pPr>
              <w:rPr>
                <w:szCs w:val="21"/>
              </w:rPr>
            </w:pPr>
            <w:r>
              <w:rPr>
                <w:rFonts w:hint="eastAsia"/>
                <w:szCs w:val="21"/>
              </w:rPr>
              <w:t>第４章　施策の展開</w:t>
            </w:r>
          </w:p>
          <w:p w:rsidR="00713BBA" w:rsidRDefault="00713BBA" w:rsidP="00713BBA">
            <w:pPr>
              <w:rPr>
                <w:szCs w:val="21"/>
              </w:rPr>
            </w:pPr>
            <w:r>
              <w:rPr>
                <w:rFonts w:hint="eastAsia"/>
                <w:szCs w:val="21"/>
              </w:rPr>
              <w:t>第６項　自立した生活の支援・意思決定支援の推進</w:t>
            </w:r>
          </w:p>
          <w:p w:rsidR="00AD08BF" w:rsidRPr="00AD08BF" w:rsidRDefault="00AD08BF" w:rsidP="00AD08BF">
            <w:pPr>
              <w:rPr>
                <w:szCs w:val="21"/>
              </w:rPr>
            </w:pPr>
            <w:r w:rsidRPr="00AD08BF">
              <w:rPr>
                <w:rFonts w:hint="eastAsia"/>
                <w:szCs w:val="21"/>
              </w:rPr>
              <w:t>３　障がい児に対する支援の推進</w:t>
            </w:r>
          </w:p>
          <w:p w:rsidR="00AD08BF" w:rsidRPr="00AD08BF" w:rsidRDefault="00AD08BF" w:rsidP="00AD08BF">
            <w:pPr>
              <w:rPr>
                <w:szCs w:val="21"/>
              </w:rPr>
            </w:pPr>
          </w:p>
          <w:p w:rsidR="00AD08BF" w:rsidRPr="00AD08BF" w:rsidRDefault="00AD08BF" w:rsidP="00AD08BF">
            <w:pPr>
              <w:rPr>
                <w:szCs w:val="21"/>
              </w:rPr>
            </w:pPr>
            <w:r w:rsidRPr="00AD08BF">
              <w:rPr>
                <w:rFonts w:hint="eastAsia"/>
                <w:szCs w:val="21"/>
              </w:rPr>
              <w:t>第７項　保育・教育の振興</w:t>
            </w:r>
          </w:p>
          <w:p w:rsidR="00AD08BF" w:rsidRPr="00AD08BF" w:rsidRDefault="00AD08BF" w:rsidP="00AD08BF">
            <w:pPr>
              <w:rPr>
                <w:szCs w:val="21"/>
              </w:rPr>
            </w:pPr>
          </w:p>
          <w:p w:rsidR="00BF4993" w:rsidRPr="00177983" w:rsidRDefault="00AD08BF" w:rsidP="00AD08BF">
            <w:pPr>
              <w:rPr>
                <w:szCs w:val="21"/>
              </w:rPr>
            </w:pPr>
            <w:r w:rsidRPr="00AD08BF">
              <w:rPr>
                <w:rFonts w:hint="eastAsia"/>
                <w:szCs w:val="21"/>
              </w:rPr>
              <w:t>第３期羽生市障がい児福祉計画</w:t>
            </w:r>
          </w:p>
        </w:tc>
        <w:tc>
          <w:tcPr>
            <w:tcW w:w="3686" w:type="dxa"/>
            <w:tcBorders>
              <w:left w:val="single" w:sz="12" w:space="0" w:color="auto"/>
              <w:right w:val="single" w:sz="12" w:space="0" w:color="auto"/>
            </w:tcBorders>
          </w:tcPr>
          <w:p w:rsidR="00BF4993" w:rsidRDefault="00AD08BF" w:rsidP="00AD08BF">
            <w:pPr>
              <w:ind w:firstLineChars="100" w:firstLine="210"/>
              <w:rPr>
                <w:szCs w:val="21"/>
              </w:rPr>
            </w:pPr>
            <w:r w:rsidRPr="00AD08BF">
              <w:rPr>
                <w:rFonts w:hint="eastAsia"/>
                <w:szCs w:val="21"/>
              </w:rPr>
              <w:t>高次脳機能障がいと診断された子どもについても本計画の対象者（</w:t>
            </w:r>
            <w:r w:rsidR="00E02F6D">
              <w:rPr>
                <w:rFonts w:hint="eastAsia"/>
                <w:szCs w:val="21"/>
              </w:rPr>
              <w:t>5</w:t>
            </w:r>
            <w:r w:rsidRPr="00AD08BF">
              <w:rPr>
                <w:rFonts w:hint="eastAsia"/>
                <w:szCs w:val="21"/>
              </w:rPr>
              <w:t>ページ</w:t>
            </w:r>
            <w:r w:rsidRPr="00AD08BF">
              <w:rPr>
                <w:rFonts w:hint="eastAsia"/>
                <w:szCs w:val="21"/>
              </w:rPr>
              <w:t>/</w:t>
            </w:r>
            <w:r w:rsidR="00E02F6D">
              <w:rPr>
                <w:rFonts w:hint="eastAsia"/>
                <w:szCs w:val="21"/>
              </w:rPr>
              <w:t>第</w:t>
            </w:r>
            <w:r w:rsidR="00E02F6D">
              <w:rPr>
                <w:rFonts w:hint="eastAsia"/>
                <w:szCs w:val="21"/>
              </w:rPr>
              <w:t>5</w:t>
            </w:r>
            <w:r w:rsidRPr="00AD08BF">
              <w:rPr>
                <w:rFonts w:hint="eastAsia"/>
                <w:szCs w:val="21"/>
              </w:rPr>
              <w:t>項）に含まれており、障がい児支援に係る施策の対象となっております。</w:t>
            </w:r>
          </w:p>
        </w:tc>
        <w:tc>
          <w:tcPr>
            <w:tcW w:w="2693" w:type="dxa"/>
            <w:tcBorders>
              <w:left w:val="single" w:sz="12" w:space="0" w:color="auto"/>
            </w:tcBorders>
            <w:vAlign w:val="center"/>
          </w:tcPr>
          <w:p w:rsidR="00BF4993" w:rsidRPr="00177983" w:rsidRDefault="00BF4993" w:rsidP="00F77EEA">
            <w:pPr>
              <w:ind w:firstLineChars="100" w:firstLine="210"/>
              <w:rPr>
                <w:szCs w:val="21"/>
              </w:rPr>
            </w:pPr>
            <w:r w:rsidRPr="00177983">
              <w:rPr>
                <w:rFonts w:hint="eastAsia"/>
                <w:szCs w:val="21"/>
              </w:rPr>
              <w:t>計画（案）のとおりとします。</w:t>
            </w:r>
          </w:p>
        </w:tc>
      </w:tr>
      <w:tr w:rsidR="00BF4993" w:rsidRPr="00177983" w:rsidTr="00CF6BBF">
        <w:trPr>
          <w:trHeight w:val="2098"/>
        </w:trPr>
        <w:tc>
          <w:tcPr>
            <w:tcW w:w="1242" w:type="dxa"/>
          </w:tcPr>
          <w:p w:rsidR="00BF4993" w:rsidRDefault="00AD08BF" w:rsidP="00F77EEA">
            <w:pPr>
              <w:jc w:val="center"/>
              <w:rPr>
                <w:szCs w:val="21"/>
              </w:rPr>
            </w:pPr>
            <w:r>
              <w:rPr>
                <w:rFonts w:hint="eastAsia"/>
                <w:szCs w:val="21"/>
              </w:rPr>
              <w:t>１</w:t>
            </w:r>
          </w:p>
        </w:tc>
        <w:tc>
          <w:tcPr>
            <w:tcW w:w="1276" w:type="dxa"/>
          </w:tcPr>
          <w:p w:rsidR="00BF4993" w:rsidRDefault="00AD08BF" w:rsidP="00F77EEA">
            <w:pPr>
              <w:jc w:val="center"/>
              <w:rPr>
                <w:szCs w:val="21"/>
              </w:rPr>
            </w:pPr>
            <w:r>
              <w:rPr>
                <w:rFonts w:hint="eastAsia"/>
                <w:szCs w:val="21"/>
              </w:rPr>
              <w:t>８</w:t>
            </w:r>
          </w:p>
        </w:tc>
        <w:tc>
          <w:tcPr>
            <w:tcW w:w="2552" w:type="dxa"/>
          </w:tcPr>
          <w:p w:rsidR="00BF4993" w:rsidRPr="00177983" w:rsidRDefault="00AD08BF" w:rsidP="00F77EEA">
            <w:pPr>
              <w:ind w:firstLineChars="100" w:firstLine="210"/>
              <w:rPr>
                <w:szCs w:val="21"/>
              </w:rPr>
            </w:pPr>
            <w:r w:rsidRPr="00AD08BF">
              <w:rPr>
                <w:rFonts w:hint="eastAsia"/>
                <w:szCs w:val="21"/>
              </w:rPr>
              <w:t>若年性認知症、高次脳機能障害の方を念頭に置いて「中途障害者の就労体制の充実」といった施策を位置づけていただけると嬉しいです。</w:t>
            </w:r>
          </w:p>
        </w:tc>
        <w:tc>
          <w:tcPr>
            <w:tcW w:w="1275" w:type="dxa"/>
          </w:tcPr>
          <w:p w:rsidR="00BF4993" w:rsidRDefault="00AD08BF" w:rsidP="00F77EEA">
            <w:pPr>
              <w:jc w:val="center"/>
              <w:rPr>
                <w:szCs w:val="21"/>
              </w:rPr>
            </w:pPr>
            <w:r>
              <w:rPr>
                <w:rFonts w:hint="eastAsia"/>
                <w:szCs w:val="21"/>
              </w:rPr>
              <w:t>63</w:t>
            </w:r>
          </w:p>
        </w:tc>
        <w:tc>
          <w:tcPr>
            <w:tcW w:w="2268" w:type="dxa"/>
            <w:tcBorders>
              <w:right w:val="single" w:sz="12" w:space="0" w:color="auto"/>
            </w:tcBorders>
          </w:tcPr>
          <w:p w:rsidR="00713BBA" w:rsidRDefault="00713BBA" w:rsidP="00713BBA">
            <w:pPr>
              <w:rPr>
                <w:szCs w:val="21"/>
              </w:rPr>
            </w:pPr>
            <w:r>
              <w:rPr>
                <w:rFonts w:hint="eastAsia"/>
                <w:szCs w:val="21"/>
              </w:rPr>
              <w:t>第４章　施策の展開</w:t>
            </w:r>
          </w:p>
          <w:p w:rsidR="00713BBA" w:rsidRDefault="00713BBA" w:rsidP="00713BBA">
            <w:pPr>
              <w:rPr>
                <w:szCs w:val="21"/>
              </w:rPr>
            </w:pPr>
            <w:r>
              <w:rPr>
                <w:rFonts w:hint="eastAsia"/>
                <w:szCs w:val="21"/>
              </w:rPr>
              <w:t>第８項　雇用・就業、経済的自立の支援</w:t>
            </w:r>
          </w:p>
          <w:p w:rsidR="00BF4993" w:rsidRPr="00177983" w:rsidRDefault="00AD08BF" w:rsidP="00713BBA">
            <w:pPr>
              <w:rPr>
                <w:szCs w:val="21"/>
              </w:rPr>
            </w:pPr>
            <w:r w:rsidRPr="00AD08BF">
              <w:rPr>
                <w:rFonts w:hint="eastAsia"/>
                <w:szCs w:val="21"/>
              </w:rPr>
              <w:t>１　総合的な就労支援の推進</w:t>
            </w:r>
          </w:p>
        </w:tc>
        <w:tc>
          <w:tcPr>
            <w:tcW w:w="3686" w:type="dxa"/>
            <w:tcBorders>
              <w:left w:val="single" w:sz="12" w:space="0" w:color="auto"/>
              <w:right w:val="single" w:sz="12" w:space="0" w:color="auto"/>
            </w:tcBorders>
          </w:tcPr>
          <w:p w:rsidR="00BF4993" w:rsidRDefault="00AD08BF" w:rsidP="00AD08BF">
            <w:pPr>
              <w:ind w:firstLineChars="100" w:firstLine="210"/>
              <w:rPr>
                <w:szCs w:val="21"/>
              </w:rPr>
            </w:pPr>
            <w:r>
              <w:rPr>
                <w:rFonts w:hint="eastAsia"/>
                <w:szCs w:val="21"/>
              </w:rPr>
              <w:t>施策は、若年性認知症や高次脳機能障</w:t>
            </w:r>
            <w:r w:rsidR="004D3824">
              <w:rPr>
                <w:rFonts w:hint="eastAsia"/>
                <w:szCs w:val="21"/>
              </w:rPr>
              <w:t>がい</w:t>
            </w:r>
            <w:r>
              <w:rPr>
                <w:rFonts w:hint="eastAsia"/>
                <w:szCs w:val="21"/>
              </w:rPr>
              <w:t>の方も含めた</w:t>
            </w:r>
            <w:r w:rsidR="005E5005">
              <w:rPr>
                <w:rFonts w:hint="eastAsia"/>
                <w:szCs w:val="21"/>
              </w:rPr>
              <w:t>「</w:t>
            </w:r>
            <w:r>
              <w:rPr>
                <w:rFonts w:hint="eastAsia"/>
                <w:szCs w:val="21"/>
              </w:rPr>
              <w:t>障</w:t>
            </w:r>
            <w:r w:rsidR="004D3824">
              <w:rPr>
                <w:rFonts w:hint="eastAsia"/>
                <w:szCs w:val="21"/>
              </w:rPr>
              <w:t>がい</w:t>
            </w:r>
            <w:bookmarkStart w:id="0" w:name="_GoBack"/>
            <w:bookmarkEnd w:id="0"/>
            <w:r>
              <w:rPr>
                <w:rFonts w:hint="eastAsia"/>
                <w:szCs w:val="21"/>
              </w:rPr>
              <w:t>のある人</w:t>
            </w:r>
            <w:r w:rsidR="005E5005">
              <w:rPr>
                <w:rFonts w:hint="eastAsia"/>
                <w:szCs w:val="21"/>
              </w:rPr>
              <w:t>」</w:t>
            </w:r>
            <w:r>
              <w:rPr>
                <w:rFonts w:hint="eastAsia"/>
                <w:szCs w:val="21"/>
              </w:rPr>
              <w:t>について位置付けており、中途障害者</w:t>
            </w:r>
            <w:r w:rsidRPr="00AD08BF">
              <w:rPr>
                <w:rFonts w:hint="eastAsia"/>
                <w:szCs w:val="21"/>
              </w:rPr>
              <w:t>を含むすべての障がいのある方の就労支援体制の充実に努めるとしています。</w:t>
            </w:r>
          </w:p>
        </w:tc>
        <w:tc>
          <w:tcPr>
            <w:tcW w:w="2693" w:type="dxa"/>
            <w:tcBorders>
              <w:left w:val="single" w:sz="12" w:space="0" w:color="auto"/>
            </w:tcBorders>
            <w:vAlign w:val="center"/>
          </w:tcPr>
          <w:p w:rsidR="00BF4993" w:rsidRPr="00177983" w:rsidRDefault="00BF4993" w:rsidP="00F77EEA">
            <w:pPr>
              <w:ind w:firstLineChars="100" w:firstLine="210"/>
              <w:rPr>
                <w:szCs w:val="21"/>
              </w:rPr>
            </w:pPr>
            <w:r w:rsidRPr="00177983">
              <w:rPr>
                <w:rFonts w:hint="eastAsia"/>
                <w:szCs w:val="21"/>
              </w:rPr>
              <w:t>計画（案）のとおりとします。</w:t>
            </w:r>
          </w:p>
        </w:tc>
      </w:tr>
      <w:tr w:rsidR="00BF4993" w:rsidRPr="00177983" w:rsidTr="00CF6BBF">
        <w:trPr>
          <w:trHeight w:val="3820"/>
        </w:trPr>
        <w:tc>
          <w:tcPr>
            <w:tcW w:w="1242" w:type="dxa"/>
          </w:tcPr>
          <w:p w:rsidR="00BF4993" w:rsidRDefault="00AD08BF" w:rsidP="00F77EEA">
            <w:pPr>
              <w:jc w:val="center"/>
              <w:rPr>
                <w:szCs w:val="21"/>
              </w:rPr>
            </w:pPr>
            <w:r>
              <w:rPr>
                <w:rFonts w:hint="eastAsia"/>
                <w:szCs w:val="21"/>
              </w:rPr>
              <w:t>１</w:t>
            </w:r>
          </w:p>
        </w:tc>
        <w:tc>
          <w:tcPr>
            <w:tcW w:w="1276" w:type="dxa"/>
          </w:tcPr>
          <w:p w:rsidR="00BF4993" w:rsidRDefault="00AD08BF" w:rsidP="00F77EEA">
            <w:pPr>
              <w:jc w:val="center"/>
              <w:rPr>
                <w:szCs w:val="21"/>
              </w:rPr>
            </w:pPr>
            <w:r>
              <w:rPr>
                <w:rFonts w:hint="eastAsia"/>
                <w:szCs w:val="21"/>
              </w:rPr>
              <w:t>９</w:t>
            </w:r>
          </w:p>
        </w:tc>
        <w:tc>
          <w:tcPr>
            <w:tcW w:w="2552" w:type="dxa"/>
          </w:tcPr>
          <w:p w:rsidR="00BF4993" w:rsidRPr="00177983" w:rsidRDefault="00AD08BF" w:rsidP="00F77EEA">
            <w:pPr>
              <w:ind w:firstLineChars="100" w:firstLine="210"/>
              <w:rPr>
                <w:szCs w:val="21"/>
              </w:rPr>
            </w:pPr>
            <w:r w:rsidRPr="00AD08BF">
              <w:rPr>
                <w:rFonts w:hint="eastAsia"/>
                <w:szCs w:val="21"/>
              </w:rPr>
              <w:t>「②強度行動障がいを有する方の支援ニーズを把握に努め、地域の関係機関と連携し支援体制の整備を図ります。」と記されていますが、強度行動障害だけでなく、高次脳機能障害などについても、どうように取り扱っていくかを、計画に記して下さい。</w:t>
            </w:r>
          </w:p>
        </w:tc>
        <w:tc>
          <w:tcPr>
            <w:tcW w:w="1275" w:type="dxa"/>
          </w:tcPr>
          <w:p w:rsidR="00BF4993" w:rsidRDefault="00AD08BF" w:rsidP="00F77EEA">
            <w:pPr>
              <w:jc w:val="center"/>
              <w:rPr>
                <w:szCs w:val="21"/>
              </w:rPr>
            </w:pPr>
            <w:r>
              <w:rPr>
                <w:rFonts w:hint="eastAsia"/>
                <w:szCs w:val="21"/>
              </w:rPr>
              <w:t>72</w:t>
            </w:r>
          </w:p>
        </w:tc>
        <w:tc>
          <w:tcPr>
            <w:tcW w:w="2268" w:type="dxa"/>
            <w:tcBorders>
              <w:right w:val="single" w:sz="12" w:space="0" w:color="auto"/>
            </w:tcBorders>
          </w:tcPr>
          <w:p w:rsidR="00CF6BBF" w:rsidRDefault="00CF6BBF" w:rsidP="00F77EEA">
            <w:pPr>
              <w:rPr>
                <w:szCs w:val="21"/>
              </w:rPr>
            </w:pPr>
            <w:r>
              <w:rPr>
                <w:rFonts w:hint="eastAsia"/>
                <w:szCs w:val="21"/>
              </w:rPr>
              <w:t>第１章　障がい福祉計画及び障がい児福祉計画</w:t>
            </w:r>
          </w:p>
          <w:p w:rsidR="00CF6BBF" w:rsidRDefault="00CF6BBF" w:rsidP="00F77EEA">
            <w:pPr>
              <w:rPr>
                <w:szCs w:val="21"/>
              </w:rPr>
            </w:pPr>
            <w:r>
              <w:rPr>
                <w:rFonts w:hint="eastAsia"/>
                <w:szCs w:val="21"/>
              </w:rPr>
              <w:t>第２項　障がい福祉サービスに関する数値目標</w:t>
            </w:r>
          </w:p>
          <w:p w:rsidR="00BF4993" w:rsidRPr="00177983" w:rsidRDefault="00AD08BF" w:rsidP="00F77EEA">
            <w:pPr>
              <w:rPr>
                <w:szCs w:val="21"/>
              </w:rPr>
            </w:pPr>
            <w:r w:rsidRPr="00AD08BF">
              <w:rPr>
                <w:rFonts w:hint="eastAsia"/>
                <w:szCs w:val="21"/>
              </w:rPr>
              <w:t>３　地域生活支援の充実</w:t>
            </w:r>
          </w:p>
        </w:tc>
        <w:tc>
          <w:tcPr>
            <w:tcW w:w="3686" w:type="dxa"/>
            <w:tcBorders>
              <w:left w:val="single" w:sz="12" w:space="0" w:color="auto"/>
              <w:right w:val="single" w:sz="12" w:space="0" w:color="auto"/>
            </w:tcBorders>
          </w:tcPr>
          <w:p w:rsidR="00BF4993" w:rsidRDefault="00AD08BF" w:rsidP="00076BF7">
            <w:pPr>
              <w:rPr>
                <w:szCs w:val="21"/>
              </w:rPr>
            </w:pPr>
            <w:r>
              <w:rPr>
                <w:rFonts w:hint="eastAsia"/>
                <w:szCs w:val="21"/>
              </w:rPr>
              <w:t xml:space="preserve">　</w:t>
            </w:r>
            <w:r w:rsidRPr="00AD08BF">
              <w:rPr>
                <w:rFonts w:hint="eastAsia"/>
                <w:szCs w:val="21"/>
              </w:rPr>
              <w:t>強度行動障がいを有する方だけでなく、高次脳機能障がいを有する方などについても支援ニーズの把握に努め、地域の関係機関と連携し支援体制の整備を図る必要がありますが、ここでは国の基本指針とそれに伴い県が市町村に指定した目標値により、市の目標値として定め</w:t>
            </w:r>
            <w:r w:rsidR="00076BF7">
              <w:rPr>
                <w:rFonts w:hint="eastAsia"/>
                <w:szCs w:val="21"/>
              </w:rPr>
              <w:t>ております</w:t>
            </w:r>
            <w:r w:rsidRPr="00AD08BF">
              <w:rPr>
                <w:rFonts w:hint="eastAsia"/>
                <w:szCs w:val="21"/>
              </w:rPr>
              <w:t>。</w:t>
            </w:r>
          </w:p>
        </w:tc>
        <w:tc>
          <w:tcPr>
            <w:tcW w:w="2693" w:type="dxa"/>
            <w:tcBorders>
              <w:left w:val="single" w:sz="12" w:space="0" w:color="auto"/>
            </w:tcBorders>
            <w:vAlign w:val="center"/>
          </w:tcPr>
          <w:p w:rsidR="00BF4993" w:rsidRPr="00177983" w:rsidRDefault="00BF4993" w:rsidP="00F77EEA">
            <w:pPr>
              <w:ind w:firstLineChars="100" w:firstLine="210"/>
              <w:rPr>
                <w:szCs w:val="21"/>
              </w:rPr>
            </w:pPr>
            <w:r w:rsidRPr="00177983">
              <w:rPr>
                <w:rFonts w:hint="eastAsia"/>
                <w:szCs w:val="21"/>
              </w:rPr>
              <w:t>計画（案）のとおりとします。</w:t>
            </w:r>
          </w:p>
        </w:tc>
      </w:tr>
      <w:tr w:rsidR="00BF4993" w:rsidRPr="00177983" w:rsidTr="00BF4993">
        <w:trPr>
          <w:trHeight w:val="3676"/>
        </w:trPr>
        <w:tc>
          <w:tcPr>
            <w:tcW w:w="1242" w:type="dxa"/>
          </w:tcPr>
          <w:p w:rsidR="00BF4993" w:rsidRDefault="00AD08BF" w:rsidP="00F77EEA">
            <w:pPr>
              <w:jc w:val="center"/>
              <w:rPr>
                <w:szCs w:val="21"/>
              </w:rPr>
            </w:pPr>
            <w:r>
              <w:rPr>
                <w:rFonts w:hint="eastAsia"/>
                <w:szCs w:val="21"/>
              </w:rPr>
              <w:t>１</w:t>
            </w:r>
          </w:p>
        </w:tc>
        <w:tc>
          <w:tcPr>
            <w:tcW w:w="1276" w:type="dxa"/>
          </w:tcPr>
          <w:p w:rsidR="00BF4993" w:rsidRDefault="00AD08BF" w:rsidP="00F77EEA">
            <w:pPr>
              <w:jc w:val="center"/>
              <w:rPr>
                <w:szCs w:val="21"/>
              </w:rPr>
            </w:pPr>
            <w:r>
              <w:rPr>
                <w:rFonts w:hint="eastAsia"/>
                <w:szCs w:val="21"/>
              </w:rPr>
              <w:t>１０</w:t>
            </w:r>
          </w:p>
        </w:tc>
        <w:tc>
          <w:tcPr>
            <w:tcW w:w="2552" w:type="dxa"/>
          </w:tcPr>
          <w:p w:rsidR="00BF4993" w:rsidRPr="00177983" w:rsidRDefault="00AD08BF" w:rsidP="00F77EEA">
            <w:pPr>
              <w:ind w:firstLineChars="100" w:firstLine="210"/>
              <w:rPr>
                <w:szCs w:val="21"/>
              </w:rPr>
            </w:pPr>
            <w:r w:rsidRPr="00AD08BF">
              <w:rPr>
                <w:rFonts w:hint="eastAsia"/>
                <w:szCs w:val="21"/>
              </w:rPr>
              <w:t>身体の訓練だけでなく、認知機能のリハビリテーションも実施する事業に含まれていることが分かる表記に訂正し、羽生市で、どのように支援ができる体制を整備していくのかも記して下さい。</w:t>
            </w:r>
          </w:p>
        </w:tc>
        <w:tc>
          <w:tcPr>
            <w:tcW w:w="1275" w:type="dxa"/>
          </w:tcPr>
          <w:p w:rsidR="00BF4993" w:rsidRDefault="00AD08BF" w:rsidP="00F77EEA">
            <w:pPr>
              <w:jc w:val="center"/>
              <w:rPr>
                <w:szCs w:val="21"/>
              </w:rPr>
            </w:pPr>
            <w:r>
              <w:rPr>
                <w:rFonts w:hint="eastAsia"/>
                <w:szCs w:val="21"/>
              </w:rPr>
              <w:t>79</w:t>
            </w:r>
          </w:p>
        </w:tc>
        <w:tc>
          <w:tcPr>
            <w:tcW w:w="2268" w:type="dxa"/>
            <w:tcBorders>
              <w:right w:val="single" w:sz="12" w:space="0" w:color="auto"/>
            </w:tcBorders>
          </w:tcPr>
          <w:p w:rsidR="00CF6BBF" w:rsidRDefault="00CF6BBF" w:rsidP="00CF6BBF">
            <w:pPr>
              <w:rPr>
                <w:szCs w:val="21"/>
              </w:rPr>
            </w:pPr>
            <w:r>
              <w:rPr>
                <w:rFonts w:hint="eastAsia"/>
                <w:szCs w:val="21"/>
              </w:rPr>
              <w:t>第１章　障がい福祉計画及び障がい児福祉計画</w:t>
            </w:r>
          </w:p>
          <w:p w:rsidR="00CF6BBF" w:rsidRDefault="00CF6BBF" w:rsidP="00CF6BBF">
            <w:pPr>
              <w:rPr>
                <w:szCs w:val="21"/>
              </w:rPr>
            </w:pPr>
            <w:r>
              <w:rPr>
                <w:rFonts w:hint="eastAsia"/>
                <w:szCs w:val="21"/>
              </w:rPr>
              <w:t>第３項　障がい福祉サービスの利用実績と量の見込み</w:t>
            </w:r>
          </w:p>
          <w:p w:rsidR="00CF6BBF" w:rsidRDefault="00CF6BBF" w:rsidP="00CF6BBF">
            <w:pPr>
              <w:rPr>
                <w:szCs w:val="21"/>
              </w:rPr>
            </w:pPr>
            <w:r>
              <w:rPr>
                <w:rFonts w:hint="eastAsia"/>
                <w:szCs w:val="21"/>
              </w:rPr>
              <w:t>２　日中活動系サービス</w:t>
            </w:r>
          </w:p>
          <w:p w:rsidR="00CF6BBF" w:rsidRDefault="00CF6BBF" w:rsidP="00CF6BBF">
            <w:pPr>
              <w:rPr>
                <w:szCs w:val="21"/>
              </w:rPr>
            </w:pPr>
            <w:r>
              <w:rPr>
                <w:rFonts w:hint="eastAsia"/>
                <w:szCs w:val="21"/>
              </w:rPr>
              <w:t>【サービスの概要】</w:t>
            </w:r>
          </w:p>
          <w:p w:rsidR="00BF4993" w:rsidRPr="00177983" w:rsidRDefault="00AD08BF" w:rsidP="00CF6BBF">
            <w:pPr>
              <w:rPr>
                <w:szCs w:val="21"/>
              </w:rPr>
            </w:pPr>
            <w:r w:rsidRPr="00AD08BF">
              <w:rPr>
                <w:rFonts w:hint="eastAsia"/>
                <w:szCs w:val="21"/>
              </w:rPr>
              <w:t>自立訓練（機能訓練）</w:t>
            </w:r>
          </w:p>
        </w:tc>
        <w:tc>
          <w:tcPr>
            <w:tcW w:w="3686" w:type="dxa"/>
            <w:tcBorders>
              <w:left w:val="single" w:sz="12" w:space="0" w:color="auto"/>
              <w:right w:val="single" w:sz="12" w:space="0" w:color="auto"/>
            </w:tcBorders>
          </w:tcPr>
          <w:p w:rsidR="00BF4993" w:rsidRDefault="00AD08BF" w:rsidP="00EB2CCE">
            <w:pPr>
              <w:rPr>
                <w:szCs w:val="21"/>
              </w:rPr>
            </w:pPr>
            <w:r w:rsidRPr="00AD08BF">
              <w:rPr>
                <w:rFonts w:hint="eastAsia"/>
                <w:szCs w:val="21"/>
              </w:rPr>
              <w:t>サービスの概要に</w:t>
            </w:r>
            <w:r w:rsidR="00EB2CCE">
              <w:rPr>
                <w:rFonts w:hint="eastAsia"/>
                <w:szCs w:val="21"/>
              </w:rPr>
              <w:t>、</w:t>
            </w:r>
            <w:r w:rsidRPr="00AD08BF">
              <w:rPr>
                <w:rFonts w:hint="eastAsia"/>
                <w:szCs w:val="21"/>
              </w:rPr>
              <w:t>リハビリテーションについて</w:t>
            </w:r>
            <w:r w:rsidR="00EB2CCE">
              <w:rPr>
                <w:rFonts w:hint="eastAsia"/>
                <w:szCs w:val="21"/>
              </w:rPr>
              <w:t>の文言を追加</w:t>
            </w:r>
            <w:r w:rsidRPr="00AD08BF">
              <w:rPr>
                <w:rFonts w:hint="eastAsia"/>
                <w:szCs w:val="21"/>
              </w:rPr>
              <w:t>表記します。</w:t>
            </w:r>
          </w:p>
        </w:tc>
        <w:tc>
          <w:tcPr>
            <w:tcW w:w="2693" w:type="dxa"/>
            <w:tcBorders>
              <w:left w:val="single" w:sz="12" w:space="0" w:color="auto"/>
            </w:tcBorders>
            <w:vAlign w:val="center"/>
          </w:tcPr>
          <w:p w:rsidR="00AD08BF" w:rsidRPr="00AD08BF" w:rsidRDefault="00AD08BF" w:rsidP="00AD08BF">
            <w:pPr>
              <w:ind w:firstLineChars="100" w:firstLine="210"/>
              <w:rPr>
                <w:szCs w:val="21"/>
              </w:rPr>
            </w:pPr>
            <w:r w:rsidRPr="00AD08BF">
              <w:rPr>
                <w:rFonts w:hint="eastAsia"/>
                <w:szCs w:val="21"/>
              </w:rPr>
              <w:t>【サービスの概要】における「自立訓練（機能訓練）」の内容の「身体機能・生活機能の向上のために必要な訓練等を提供します。」を</w:t>
            </w:r>
            <w:r w:rsidR="004D3824">
              <w:rPr>
                <w:rFonts w:hint="eastAsia"/>
                <w:szCs w:val="21"/>
              </w:rPr>
              <w:t>『</w:t>
            </w:r>
            <w:r w:rsidRPr="00AD08BF">
              <w:rPr>
                <w:rFonts w:hint="eastAsia"/>
                <w:szCs w:val="21"/>
              </w:rPr>
              <w:t>障がい者支援施設、障がい福祉サービス事業所または障がいのある方の居宅において、理学療法、作業療法その他の必要なリハビリ</w:t>
            </w:r>
            <w:r w:rsidR="004D3824">
              <w:rPr>
                <w:rFonts w:hint="eastAsia"/>
                <w:szCs w:val="21"/>
              </w:rPr>
              <w:t>テーション、生活等に関する相談及び助言などの支援を提供します。』</w:t>
            </w:r>
            <w:r w:rsidRPr="00AD08BF">
              <w:rPr>
                <w:rFonts w:hint="eastAsia"/>
                <w:szCs w:val="21"/>
              </w:rPr>
              <w:t>に改め、事業者と連携し、提供体制の確保に努めます。</w:t>
            </w:r>
          </w:p>
          <w:p w:rsidR="00BF4993" w:rsidRPr="00177983" w:rsidRDefault="00AD08BF" w:rsidP="00AD08BF">
            <w:pPr>
              <w:ind w:firstLineChars="100" w:firstLine="210"/>
              <w:rPr>
                <w:szCs w:val="21"/>
              </w:rPr>
            </w:pPr>
            <w:r w:rsidRPr="00AD08BF">
              <w:rPr>
                <w:rFonts w:hint="eastAsia"/>
                <w:szCs w:val="21"/>
              </w:rPr>
              <w:t>また、「自立訓練（生活訓練）」の内容の「地域</w:t>
            </w:r>
            <w:r w:rsidR="004D3824">
              <w:rPr>
                <w:rFonts w:hint="eastAsia"/>
                <w:szCs w:val="21"/>
              </w:rPr>
              <w:t>での生活を営むうえでの必要な訓練等を提供するサービスです。」を『</w:t>
            </w:r>
            <w:r w:rsidRPr="00AD08BF">
              <w:rPr>
                <w:rFonts w:hint="eastAsia"/>
                <w:szCs w:val="21"/>
              </w:rPr>
              <w:t>障がい者支援施設、障がい福祉サービス事業所または障がいのある方の居宅において、入浴、排せつ、食事等に関する自立した日常生活を営むために</w:t>
            </w:r>
            <w:r w:rsidR="004D3824">
              <w:rPr>
                <w:rFonts w:hint="eastAsia"/>
                <w:szCs w:val="21"/>
              </w:rPr>
              <w:t>必要な訓練・生活等に関する相談及び助言などの支援を提供します。』</w:t>
            </w:r>
            <w:r w:rsidRPr="00AD08BF">
              <w:rPr>
                <w:rFonts w:hint="eastAsia"/>
                <w:szCs w:val="21"/>
              </w:rPr>
              <w:t>に改めます。</w:t>
            </w:r>
          </w:p>
        </w:tc>
      </w:tr>
      <w:tr w:rsidR="00BF4993" w:rsidRPr="00177983" w:rsidTr="00AD08BF">
        <w:trPr>
          <w:trHeight w:val="2969"/>
        </w:trPr>
        <w:tc>
          <w:tcPr>
            <w:tcW w:w="1242" w:type="dxa"/>
          </w:tcPr>
          <w:p w:rsidR="00BF4993" w:rsidRDefault="00AD08BF" w:rsidP="00F77EEA">
            <w:pPr>
              <w:jc w:val="center"/>
              <w:rPr>
                <w:szCs w:val="21"/>
              </w:rPr>
            </w:pPr>
            <w:r>
              <w:rPr>
                <w:rFonts w:hint="eastAsia"/>
                <w:szCs w:val="21"/>
              </w:rPr>
              <w:t>１</w:t>
            </w:r>
          </w:p>
        </w:tc>
        <w:tc>
          <w:tcPr>
            <w:tcW w:w="1276" w:type="dxa"/>
          </w:tcPr>
          <w:p w:rsidR="00BF4993" w:rsidRDefault="00AD08BF" w:rsidP="00F77EEA">
            <w:pPr>
              <w:jc w:val="center"/>
              <w:rPr>
                <w:szCs w:val="21"/>
              </w:rPr>
            </w:pPr>
            <w:r>
              <w:rPr>
                <w:rFonts w:hint="eastAsia"/>
                <w:szCs w:val="21"/>
              </w:rPr>
              <w:t>１１</w:t>
            </w:r>
          </w:p>
        </w:tc>
        <w:tc>
          <w:tcPr>
            <w:tcW w:w="2552" w:type="dxa"/>
          </w:tcPr>
          <w:p w:rsidR="00BF4993" w:rsidRPr="00177983" w:rsidRDefault="00AD08BF" w:rsidP="00F77EEA">
            <w:pPr>
              <w:ind w:firstLineChars="100" w:firstLine="210"/>
              <w:rPr>
                <w:szCs w:val="21"/>
              </w:rPr>
            </w:pPr>
            <w:r w:rsidRPr="00AD08BF">
              <w:rPr>
                <w:rFonts w:hint="eastAsia"/>
                <w:szCs w:val="21"/>
              </w:rPr>
              <w:t>国の基本方針に示されているように、強度行動障害や高次脳機能障害を有する障害者、医療的ケアを必要とする者等の重度障害者について個別に利用者数の見込も記して下さい。</w:t>
            </w:r>
          </w:p>
        </w:tc>
        <w:tc>
          <w:tcPr>
            <w:tcW w:w="1275" w:type="dxa"/>
          </w:tcPr>
          <w:p w:rsidR="00BF4993" w:rsidRDefault="00AD08BF" w:rsidP="00F77EEA">
            <w:pPr>
              <w:jc w:val="center"/>
              <w:rPr>
                <w:szCs w:val="21"/>
              </w:rPr>
            </w:pPr>
            <w:r>
              <w:rPr>
                <w:rFonts w:hint="eastAsia"/>
                <w:szCs w:val="21"/>
              </w:rPr>
              <w:t>81</w:t>
            </w:r>
          </w:p>
          <w:p w:rsidR="00AD08BF" w:rsidRDefault="00AD08BF" w:rsidP="00F77EEA">
            <w:pPr>
              <w:jc w:val="center"/>
              <w:rPr>
                <w:szCs w:val="21"/>
              </w:rPr>
            </w:pPr>
          </w:p>
          <w:p w:rsidR="00AD08BF" w:rsidRDefault="00AD08BF" w:rsidP="00F77EEA">
            <w:pPr>
              <w:jc w:val="center"/>
              <w:rPr>
                <w:szCs w:val="21"/>
              </w:rPr>
            </w:pPr>
          </w:p>
          <w:p w:rsidR="00AD08BF" w:rsidRDefault="00AD08BF" w:rsidP="00F77EEA">
            <w:pPr>
              <w:jc w:val="center"/>
              <w:rPr>
                <w:szCs w:val="21"/>
              </w:rPr>
            </w:pPr>
            <w:r>
              <w:rPr>
                <w:rFonts w:hint="eastAsia"/>
                <w:szCs w:val="21"/>
              </w:rPr>
              <w:t>82</w:t>
            </w:r>
          </w:p>
        </w:tc>
        <w:tc>
          <w:tcPr>
            <w:tcW w:w="2268" w:type="dxa"/>
            <w:tcBorders>
              <w:right w:val="single" w:sz="12" w:space="0" w:color="auto"/>
            </w:tcBorders>
          </w:tcPr>
          <w:p w:rsidR="00CF6BBF" w:rsidRDefault="00CF6BBF" w:rsidP="00CF6BBF">
            <w:pPr>
              <w:rPr>
                <w:szCs w:val="21"/>
              </w:rPr>
            </w:pPr>
            <w:r>
              <w:rPr>
                <w:rFonts w:hint="eastAsia"/>
                <w:szCs w:val="21"/>
              </w:rPr>
              <w:t>第１章　障がい福祉計画及び障がい児福祉計画</w:t>
            </w:r>
          </w:p>
          <w:p w:rsidR="00CF6BBF" w:rsidRDefault="00CF6BBF" w:rsidP="00CF6BBF">
            <w:pPr>
              <w:rPr>
                <w:szCs w:val="21"/>
              </w:rPr>
            </w:pPr>
            <w:r>
              <w:rPr>
                <w:rFonts w:hint="eastAsia"/>
                <w:szCs w:val="21"/>
              </w:rPr>
              <w:t>第３項　障がい福祉サービスの利用実績と量の見込み</w:t>
            </w:r>
          </w:p>
          <w:p w:rsidR="00CF6BBF" w:rsidRDefault="00CF6BBF" w:rsidP="00CF6BBF">
            <w:pPr>
              <w:rPr>
                <w:szCs w:val="21"/>
              </w:rPr>
            </w:pPr>
            <w:r>
              <w:rPr>
                <w:rFonts w:hint="eastAsia"/>
                <w:szCs w:val="21"/>
              </w:rPr>
              <w:t>２　日中活動系サービス</w:t>
            </w:r>
          </w:p>
          <w:p w:rsidR="00CF6BBF" w:rsidRDefault="00CF6BBF" w:rsidP="00CF6BBF">
            <w:pPr>
              <w:rPr>
                <w:szCs w:val="21"/>
              </w:rPr>
            </w:pPr>
            <w:r>
              <w:rPr>
                <w:rFonts w:hint="eastAsia"/>
                <w:szCs w:val="21"/>
              </w:rPr>
              <w:t>【サービスの利用実績及び見込量（一月当たり】</w:t>
            </w:r>
          </w:p>
          <w:p w:rsidR="00CF6BBF" w:rsidRDefault="00CF6BBF" w:rsidP="00CF6BBF">
            <w:pPr>
              <w:rPr>
                <w:szCs w:val="21"/>
              </w:rPr>
            </w:pPr>
            <w:r>
              <w:rPr>
                <w:rFonts w:hint="eastAsia"/>
                <w:szCs w:val="21"/>
              </w:rPr>
              <w:t>②見込量（第７期）</w:t>
            </w:r>
          </w:p>
          <w:p w:rsidR="00AD08BF" w:rsidRPr="00AD08BF" w:rsidRDefault="00AD08BF" w:rsidP="00AD08BF">
            <w:pPr>
              <w:rPr>
                <w:szCs w:val="21"/>
              </w:rPr>
            </w:pPr>
            <w:r w:rsidRPr="00AD08BF">
              <w:rPr>
                <w:rFonts w:hint="eastAsia"/>
                <w:szCs w:val="21"/>
              </w:rPr>
              <w:t>生活介護</w:t>
            </w:r>
          </w:p>
          <w:p w:rsidR="00AD08BF" w:rsidRPr="00AD08BF" w:rsidRDefault="00AD08BF" w:rsidP="00AD08BF">
            <w:pPr>
              <w:rPr>
                <w:szCs w:val="21"/>
              </w:rPr>
            </w:pPr>
            <w:r w:rsidRPr="00AD08BF">
              <w:rPr>
                <w:rFonts w:hint="eastAsia"/>
                <w:szCs w:val="21"/>
              </w:rPr>
              <w:t>短期入所</w:t>
            </w:r>
          </w:p>
          <w:p w:rsidR="00AD08BF" w:rsidRDefault="00AD08BF" w:rsidP="00AD08BF">
            <w:pPr>
              <w:rPr>
                <w:szCs w:val="21"/>
              </w:rPr>
            </w:pPr>
          </w:p>
          <w:p w:rsidR="00CF6BBF" w:rsidRDefault="00CF6BBF" w:rsidP="00AD08BF">
            <w:pPr>
              <w:rPr>
                <w:szCs w:val="21"/>
              </w:rPr>
            </w:pPr>
            <w:r>
              <w:rPr>
                <w:rFonts w:hint="eastAsia"/>
                <w:szCs w:val="21"/>
              </w:rPr>
              <w:t>３　居住系サービス</w:t>
            </w:r>
          </w:p>
          <w:p w:rsidR="00CF6BBF" w:rsidRDefault="00CF6BBF" w:rsidP="00CF6BBF">
            <w:pPr>
              <w:rPr>
                <w:szCs w:val="21"/>
              </w:rPr>
            </w:pPr>
            <w:r>
              <w:rPr>
                <w:rFonts w:hint="eastAsia"/>
                <w:szCs w:val="21"/>
              </w:rPr>
              <w:t>【サービスの利用実績及び見込量（一月当たり】</w:t>
            </w:r>
          </w:p>
          <w:p w:rsidR="00CF6BBF" w:rsidRDefault="00CF6BBF" w:rsidP="00CF6BBF">
            <w:pPr>
              <w:rPr>
                <w:szCs w:val="21"/>
              </w:rPr>
            </w:pPr>
            <w:r>
              <w:rPr>
                <w:rFonts w:hint="eastAsia"/>
                <w:szCs w:val="21"/>
              </w:rPr>
              <w:t>②見込量（第７期）</w:t>
            </w:r>
          </w:p>
          <w:p w:rsidR="00BF4993" w:rsidRPr="00177983" w:rsidRDefault="00AD08BF" w:rsidP="00AD08BF">
            <w:pPr>
              <w:rPr>
                <w:szCs w:val="21"/>
              </w:rPr>
            </w:pPr>
            <w:r w:rsidRPr="00AD08BF">
              <w:rPr>
                <w:rFonts w:hint="eastAsia"/>
                <w:szCs w:val="21"/>
              </w:rPr>
              <w:t>共同生活援助</w:t>
            </w:r>
          </w:p>
        </w:tc>
        <w:tc>
          <w:tcPr>
            <w:tcW w:w="3686" w:type="dxa"/>
            <w:tcBorders>
              <w:left w:val="single" w:sz="12" w:space="0" w:color="auto"/>
              <w:bottom w:val="single" w:sz="12" w:space="0" w:color="auto"/>
              <w:right w:val="single" w:sz="12" w:space="0" w:color="auto"/>
            </w:tcBorders>
          </w:tcPr>
          <w:p w:rsidR="00BF4993" w:rsidRDefault="00AD08BF" w:rsidP="006917DE">
            <w:pPr>
              <w:rPr>
                <w:szCs w:val="21"/>
              </w:rPr>
            </w:pPr>
            <w:r>
              <w:rPr>
                <w:rFonts w:hint="eastAsia"/>
                <w:szCs w:val="21"/>
              </w:rPr>
              <w:t xml:space="preserve">　</w:t>
            </w:r>
            <w:r w:rsidRPr="00AD08BF">
              <w:rPr>
                <w:rFonts w:hint="eastAsia"/>
                <w:szCs w:val="21"/>
              </w:rPr>
              <w:t>生活介護、短期入所及び共同生活援助の見込量（第７期計画）に「うち、重度障がい者」としてそれぞれの計画値を定めています。</w:t>
            </w:r>
            <w:r w:rsidR="00EB2CCE">
              <w:rPr>
                <w:rFonts w:hint="eastAsia"/>
                <w:szCs w:val="21"/>
              </w:rPr>
              <w:t>この数値については、国の基本方針に沿って計上しており、「強度行動障がい」、「高次脳機能障がい」</w:t>
            </w:r>
            <w:r w:rsidR="006917DE">
              <w:rPr>
                <w:rFonts w:hint="eastAsia"/>
                <w:szCs w:val="21"/>
              </w:rPr>
              <w:t>、「医療的ケアを必要とする者」等の数値を「重度障がい者」として一括で計上しても差し支えないとされております。</w:t>
            </w:r>
          </w:p>
        </w:tc>
        <w:tc>
          <w:tcPr>
            <w:tcW w:w="2693" w:type="dxa"/>
            <w:tcBorders>
              <w:left w:val="single" w:sz="12" w:space="0" w:color="auto"/>
            </w:tcBorders>
            <w:vAlign w:val="center"/>
          </w:tcPr>
          <w:p w:rsidR="00BF4993" w:rsidRPr="00177983" w:rsidRDefault="00AD08BF" w:rsidP="00F77EEA">
            <w:pPr>
              <w:ind w:firstLineChars="100" w:firstLine="210"/>
              <w:rPr>
                <w:szCs w:val="21"/>
              </w:rPr>
            </w:pPr>
            <w:r w:rsidRPr="00177983">
              <w:rPr>
                <w:rFonts w:hint="eastAsia"/>
                <w:szCs w:val="21"/>
              </w:rPr>
              <w:t>計画（案）のとおりとします。</w:t>
            </w:r>
          </w:p>
        </w:tc>
      </w:tr>
    </w:tbl>
    <w:p w:rsidR="007B4AFB" w:rsidRPr="00177983" w:rsidRDefault="007B4AFB">
      <w:pPr>
        <w:rPr>
          <w:szCs w:val="21"/>
        </w:rPr>
      </w:pPr>
    </w:p>
    <w:sectPr w:rsidR="007B4AFB" w:rsidRPr="00177983" w:rsidSect="00001DCD">
      <w:pgSz w:w="16838" w:h="11906" w:orient="landscape"/>
      <w:pgMar w:top="851" w:right="1135" w:bottom="284" w:left="851" w:header="851" w:footer="992" w:gutter="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5B4" w:rsidRDefault="00D615B4" w:rsidP="00A52F76">
      <w:r>
        <w:separator/>
      </w:r>
    </w:p>
  </w:endnote>
  <w:endnote w:type="continuationSeparator" w:id="0">
    <w:p w:rsidR="00D615B4" w:rsidRDefault="00D615B4" w:rsidP="00A52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5B4" w:rsidRDefault="00D615B4" w:rsidP="00A52F76">
      <w:r>
        <w:separator/>
      </w:r>
    </w:p>
  </w:footnote>
  <w:footnote w:type="continuationSeparator" w:id="0">
    <w:p w:rsidR="00D615B4" w:rsidRDefault="00D615B4" w:rsidP="00A52F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47"/>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83C"/>
    <w:rsid w:val="00001DCD"/>
    <w:rsid w:val="00040283"/>
    <w:rsid w:val="0004271D"/>
    <w:rsid w:val="00076BF7"/>
    <w:rsid w:val="0009324B"/>
    <w:rsid w:val="000C55F7"/>
    <w:rsid w:val="0011383C"/>
    <w:rsid w:val="00113C79"/>
    <w:rsid w:val="00177983"/>
    <w:rsid w:val="001C29D0"/>
    <w:rsid w:val="002112C7"/>
    <w:rsid w:val="00223CFD"/>
    <w:rsid w:val="00245601"/>
    <w:rsid w:val="002707DC"/>
    <w:rsid w:val="00274FA3"/>
    <w:rsid w:val="00284A9B"/>
    <w:rsid w:val="00296D01"/>
    <w:rsid w:val="002C50B0"/>
    <w:rsid w:val="002F3D05"/>
    <w:rsid w:val="002F7A33"/>
    <w:rsid w:val="00330AB8"/>
    <w:rsid w:val="003C2E91"/>
    <w:rsid w:val="003C5B6E"/>
    <w:rsid w:val="00401420"/>
    <w:rsid w:val="0041005E"/>
    <w:rsid w:val="00462394"/>
    <w:rsid w:val="004747D6"/>
    <w:rsid w:val="004D3824"/>
    <w:rsid w:val="004F0E93"/>
    <w:rsid w:val="00566383"/>
    <w:rsid w:val="005A6C68"/>
    <w:rsid w:val="005E5005"/>
    <w:rsid w:val="00607476"/>
    <w:rsid w:val="006841F4"/>
    <w:rsid w:val="006917DE"/>
    <w:rsid w:val="006C37F3"/>
    <w:rsid w:val="006D1F56"/>
    <w:rsid w:val="00701C37"/>
    <w:rsid w:val="00713BBA"/>
    <w:rsid w:val="007B4AFB"/>
    <w:rsid w:val="007E1A3A"/>
    <w:rsid w:val="007F2181"/>
    <w:rsid w:val="008C1811"/>
    <w:rsid w:val="008E0836"/>
    <w:rsid w:val="008E402D"/>
    <w:rsid w:val="008E58BD"/>
    <w:rsid w:val="00934AC1"/>
    <w:rsid w:val="0099603F"/>
    <w:rsid w:val="009A62AB"/>
    <w:rsid w:val="009D6D69"/>
    <w:rsid w:val="00A0236A"/>
    <w:rsid w:val="00A36F38"/>
    <w:rsid w:val="00A52F76"/>
    <w:rsid w:val="00A92B04"/>
    <w:rsid w:val="00AD08BF"/>
    <w:rsid w:val="00AE7165"/>
    <w:rsid w:val="00AF4C9F"/>
    <w:rsid w:val="00B20AC7"/>
    <w:rsid w:val="00B307CF"/>
    <w:rsid w:val="00B319BD"/>
    <w:rsid w:val="00B56041"/>
    <w:rsid w:val="00BF41F7"/>
    <w:rsid w:val="00BF4993"/>
    <w:rsid w:val="00C35C7E"/>
    <w:rsid w:val="00C55894"/>
    <w:rsid w:val="00C74F1F"/>
    <w:rsid w:val="00CF6BBF"/>
    <w:rsid w:val="00D52D0E"/>
    <w:rsid w:val="00D615B4"/>
    <w:rsid w:val="00D70A3D"/>
    <w:rsid w:val="00D76161"/>
    <w:rsid w:val="00D95206"/>
    <w:rsid w:val="00DA4D18"/>
    <w:rsid w:val="00E02F6D"/>
    <w:rsid w:val="00E16997"/>
    <w:rsid w:val="00EA41A6"/>
    <w:rsid w:val="00EA41FD"/>
    <w:rsid w:val="00EB2CCE"/>
    <w:rsid w:val="00EC1126"/>
    <w:rsid w:val="00EF18D7"/>
    <w:rsid w:val="00F4621B"/>
    <w:rsid w:val="00F770B7"/>
    <w:rsid w:val="00F77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4:docId w14:val="27743A3E"/>
  <w15:docId w15:val="{CB1F418F-86A9-41BB-B7DD-6776E320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8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38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2F76"/>
    <w:pPr>
      <w:tabs>
        <w:tab w:val="center" w:pos="4252"/>
        <w:tab w:val="right" w:pos="8504"/>
      </w:tabs>
      <w:snapToGrid w:val="0"/>
    </w:pPr>
  </w:style>
  <w:style w:type="character" w:customStyle="1" w:styleId="a5">
    <w:name w:val="ヘッダー (文字)"/>
    <w:basedOn w:val="a0"/>
    <w:link w:val="a4"/>
    <w:uiPriority w:val="99"/>
    <w:rsid w:val="00A52F76"/>
  </w:style>
  <w:style w:type="paragraph" w:styleId="a6">
    <w:name w:val="footer"/>
    <w:basedOn w:val="a"/>
    <w:link w:val="a7"/>
    <w:uiPriority w:val="99"/>
    <w:unhideWhenUsed/>
    <w:rsid w:val="00A52F76"/>
    <w:pPr>
      <w:tabs>
        <w:tab w:val="center" w:pos="4252"/>
        <w:tab w:val="right" w:pos="8504"/>
      </w:tabs>
      <w:snapToGrid w:val="0"/>
    </w:pPr>
  </w:style>
  <w:style w:type="character" w:customStyle="1" w:styleId="a7">
    <w:name w:val="フッター (文字)"/>
    <w:basedOn w:val="a0"/>
    <w:link w:val="a6"/>
    <w:uiPriority w:val="99"/>
    <w:rsid w:val="00A52F76"/>
  </w:style>
  <w:style w:type="paragraph" w:styleId="a8">
    <w:name w:val="Balloon Text"/>
    <w:basedOn w:val="a"/>
    <w:link w:val="a9"/>
    <w:uiPriority w:val="99"/>
    <w:semiHidden/>
    <w:unhideWhenUsed/>
    <w:rsid w:val="008C18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18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54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6</Pages>
  <Words>542</Words>
  <Characters>3094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梶原　めぐみ</cp:lastModifiedBy>
  <cp:revision>8</cp:revision>
  <cp:lastPrinted>2024-02-21T05:55:00Z</cp:lastPrinted>
  <dcterms:created xsi:type="dcterms:W3CDTF">2022-10-17T07:20:00Z</dcterms:created>
  <dcterms:modified xsi:type="dcterms:W3CDTF">2024-02-21T05:57:00Z</dcterms:modified>
</cp:coreProperties>
</file>